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89FCF7" w14:textId="618C2EF2" w:rsidR="00F708CC" w:rsidRPr="002C76CA" w:rsidRDefault="00510550" w:rsidP="00E519FE">
      <w:pPr>
        <w:spacing w:after="0" w:line="240" w:lineRule="auto"/>
        <w:jc w:val="right"/>
        <w:rPr>
          <w:rFonts w:ascii="Trebuchet MS" w:hAnsi="Trebuchet MS"/>
          <w:sz w:val="20"/>
        </w:rPr>
      </w:pPr>
      <w:bookmarkStart w:id="0" w:name="_GoBack"/>
      <w:bookmarkEnd w:id="0"/>
      <w:r w:rsidRPr="002C76CA">
        <w:rPr>
          <w:rFonts w:ascii="Trebuchet MS" w:hAnsi="Trebuchet MS"/>
          <w:sz w:val="20"/>
        </w:rPr>
        <w:t xml:space="preserve">Warszawa, </w:t>
      </w:r>
      <w:r w:rsidR="00274458" w:rsidRPr="002C76CA">
        <w:rPr>
          <w:rFonts w:ascii="Trebuchet MS" w:hAnsi="Trebuchet MS"/>
          <w:sz w:val="20"/>
        </w:rPr>
        <w:t>19</w:t>
      </w:r>
      <w:r w:rsidRPr="002C76CA">
        <w:rPr>
          <w:rFonts w:ascii="Trebuchet MS" w:hAnsi="Trebuchet MS"/>
          <w:sz w:val="20"/>
        </w:rPr>
        <w:t>.</w:t>
      </w:r>
      <w:r w:rsidR="002C76CA" w:rsidRPr="002C76CA">
        <w:rPr>
          <w:rFonts w:ascii="Trebuchet MS" w:hAnsi="Trebuchet MS"/>
          <w:sz w:val="20"/>
        </w:rPr>
        <w:t>11</w:t>
      </w:r>
      <w:r w:rsidRPr="002C76CA">
        <w:rPr>
          <w:rFonts w:ascii="Trebuchet MS" w:hAnsi="Trebuchet MS"/>
          <w:sz w:val="20"/>
        </w:rPr>
        <w:t>.20</w:t>
      </w:r>
      <w:r w:rsidR="002C76CA" w:rsidRPr="002C76CA">
        <w:rPr>
          <w:rFonts w:ascii="Trebuchet MS" w:hAnsi="Trebuchet MS"/>
          <w:sz w:val="20"/>
        </w:rPr>
        <w:t>20</w:t>
      </w:r>
      <w:r w:rsidRPr="002C76CA">
        <w:rPr>
          <w:rFonts w:ascii="Trebuchet MS" w:hAnsi="Trebuchet MS"/>
          <w:sz w:val="20"/>
        </w:rPr>
        <w:t xml:space="preserve"> roku</w:t>
      </w:r>
    </w:p>
    <w:p w14:paraId="58EA75AF" w14:textId="35B1A3B3" w:rsidR="00510550" w:rsidRPr="002C76CA" w:rsidRDefault="00510550" w:rsidP="00E519FE">
      <w:pPr>
        <w:spacing w:after="0" w:line="240" w:lineRule="auto"/>
        <w:jc w:val="right"/>
        <w:rPr>
          <w:rFonts w:ascii="Trebuchet MS" w:hAnsi="Trebuchet MS"/>
          <w:sz w:val="20"/>
        </w:rPr>
      </w:pPr>
    </w:p>
    <w:p w14:paraId="7AE1DDCB" w14:textId="640BD165" w:rsidR="00510550" w:rsidRPr="002C76CA" w:rsidRDefault="00510550" w:rsidP="00E519FE">
      <w:pPr>
        <w:spacing w:after="0" w:line="240" w:lineRule="auto"/>
        <w:rPr>
          <w:rFonts w:ascii="Trebuchet MS" w:hAnsi="Trebuchet MS"/>
          <w:sz w:val="20"/>
          <w:u w:val="single"/>
        </w:rPr>
      </w:pPr>
      <w:r w:rsidRPr="002C76CA">
        <w:rPr>
          <w:rFonts w:ascii="Trebuchet MS" w:hAnsi="Trebuchet MS"/>
          <w:sz w:val="20"/>
          <w:u w:val="single"/>
        </w:rPr>
        <w:t>Komunikat prasowy</w:t>
      </w:r>
    </w:p>
    <w:p w14:paraId="76CBC4CB" w14:textId="6C66AB7A" w:rsidR="00510550" w:rsidRDefault="00510550" w:rsidP="00FC171B">
      <w:pPr>
        <w:spacing w:after="0" w:line="240" w:lineRule="auto"/>
        <w:jc w:val="both"/>
        <w:rPr>
          <w:rFonts w:ascii="Trebuchet MS" w:hAnsi="Trebuchet MS"/>
          <w:color w:val="002060"/>
          <w:sz w:val="28"/>
        </w:rPr>
      </w:pPr>
    </w:p>
    <w:p w14:paraId="39CD57A3" w14:textId="34EF4599" w:rsidR="00E26B8A" w:rsidRPr="00C74FBB" w:rsidRDefault="00E26B8A" w:rsidP="00C74FBB">
      <w:pPr>
        <w:jc w:val="both"/>
        <w:rPr>
          <w:rFonts w:ascii="Trebuchet MS" w:eastAsia="Times New Roman" w:hAnsi="Trebuchet MS" w:cs="Arial"/>
          <w:b/>
          <w:color w:val="002060"/>
          <w:sz w:val="32"/>
          <w:szCs w:val="32"/>
          <w:lang w:eastAsia="pl-PL"/>
        </w:rPr>
      </w:pPr>
      <w:r>
        <w:rPr>
          <w:rFonts w:ascii="Trebuchet MS" w:eastAsia="Times New Roman" w:hAnsi="Trebuchet MS" w:cs="Arial"/>
          <w:b/>
          <w:color w:val="002060"/>
          <w:sz w:val="32"/>
          <w:szCs w:val="32"/>
          <w:lang w:eastAsia="pl-PL"/>
        </w:rPr>
        <w:t xml:space="preserve">Dobre wyniki Grupy Azoty pomimo wymagającej sytuacji rynkowej </w:t>
      </w:r>
    </w:p>
    <w:p w14:paraId="4B8BA719" w14:textId="77777777" w:rsidR="00F70AF7" w:rsidRPr="002C76CA" w:rsidRDefault="00F70AF7" w:rsidP="00095059">
      <w:pPr>
        <w:spacing w:after="0" w:line="240" w:lineRule="auto"/>
        <w:jc w:val="both"/>
        <w:rPr>
          <w:rFonts w:ascii="Trebuchet MS" w:hAnsi="Trebuchet MS"/>
          <w:sz w:val="20"/>
          <w:szCs w:val="20"/>
        </w:rPr>
      </w:pPr>
    </w:p>
    <w:p w14:paraId="47965A8D" w14:textId="5A4DCB9B" w:rsidR="00D55A9B" w:rsidRPr="002C76CA" w:rsidRDefault="00F73873" w:rsidP="00D55A9B">
      <w:pPr>
        <w:spacing w:after="0" w:line="240" w:lineRule="auto"/>
        <w:jc w:val="both"/>
        <w:rPr>
          <w:rFonts w:ascii="Trebuchet MS" w:hAnsi="Trebuchet MS"/>
          <w:b/>
          <w:sz w:val="20"/>
        </w:rPr>
      </w:pPr>
      <w:r>
        <w:rPr>
          <w:rFonts w:ascii="Trebuchet MS" w:hAnsi="Trebuchet MS"/>
          <w:b/>
          <w:sz w:val="20"/>
        </w:rPr>
        <w:t xml:space="preserve">W III kwartale </w:t>
      </w:r>
      <w:r w:rsidR="006A0F4F">
        <w:rPr>
          <w:rFonts w:ascii="Trebuchet MS" w:hAnsi="Trebuchet MS"/>
          <w:b/>
          <w:sz w:val="20"/>
        </w:rPr>
        <w:t xml:space="preserve">2020 roku </w:t>
      </w:r>
      <w:r>
        <w:rPr>
          <w:rFonts w:ascii="Trebuchet MS" w:hAnsi="Trebuchet MS"/>
          <w:b/>
          <w:sz w:val="20"/>
        </w:rPr>
        <w:t>Grupa Azoty odnotowała zysk netto na poziomie 41 mln zł. S</w:t>
      </w:r>
      <w:r w:rsidR="005B2137" w:rsidRPr="002C76CA">
        <w:rPr>
          <w:rFonts w:ascii="Trebuchet MS" w:hAnsi="Trebuchet MS"/>
          <w:b/>
          <w:sz w:val="20"/>
        </w:rPr>
        <w:t xml:space="preserve">konsolidowane </w:t>
      </w:r>
      <w:r w:rsidR="00D55A9B" w:rsidRPr="002C76CA">
        <w:rPr>
          <w:rFonts w:ascii="Trebuchet MS" w:hAnsi="Trebuchet MS"/>
          <w:b/>
          <w:sz w:val="20"/>
        </w:rPr>
        <w:t xml:space="preserve">przychody ze sprzedaży </w:t>
      </w:r>
      <w:r>
        <w:rPr>
          <w:rFonts w:ascii="Trebuchet MS" w:hAnsi="Trebuchet MS"/>
          <w:b/>
          <w:sz w:val="20"/>
        </w:rPr>
        <w:t xml:space="preserve">ukształtowały się </w:t>
      </w:r>
      <w:r w:rsidR="00D55A9B" w:rsidRPr="002C76CA">
        <w:rPr>
          <w:rFonts w:ascii="Trebuchet MS" w:hAnsi="Trebuchet MS"/>
          <w:b/>
          <w:sz w:val="20"/>
        </w:rPr>
        <w:t xml:space="preserve">na poziomie </w:t>
      </w:r>
      <w:r w:rsidR="001A1367" w:rsidRPr="002C76CA">
        <w:rPr>
          <w:rFonts w:ascii="Trebuchet MS" w:hAnsi="Trebuchet MS"/>
          <w:b/>
          <w:sz w:val="20"/>
        </w:rPr>
        <w:t>2 </w:t>
      </w:r>
      <w:r w:rsidR="002C76CA" w:rsidRPr="002C76CA">
        <w:rPr>
          <w:rFonts w:ascii="Trebuchet MS" w:hAnsi="Trebuchet MS"/>
          <w:b/>
          <w:sz w:val="20"/>
        </w:rPr>
        <w:t>416</w:t>
      </w:r>
      <w:r w:rsidR="00D55A9B" w:rsidRPr="002C76CA">
        <w:rPr>
          <w:rFonts w:ascii="Trebuchet MS" w:hAnsi="Trebuchet MS"/>
          <w:b/>
          <w:sz w:val="20"/>
          <w:szCs w:val="20"/>
        </w:rPr>
        <w:t> mln</w:t>
      </w:r>
      <w:r w:rsidR="001A1367" w:rsidRPr="002C76CA">
        <w:rPr>
          <w:rFonts w:ascii="Trebuchet MS" w:hAnsi="Trebuchet MS"/>
          <w:b/>
          <w:sz w:val="20"/>
          <w:szCs w:val="20"/>
        </w:rPr>
        <w:t> </w:t>
      </w:r>
      <w:r w:rsidR="00D55A9B" w:rsidRPr="002C76CA">
        <w:rPr>
          <w:rFonts w:ascii="Trebuchet MS" w:hAnsi="Trebuchet MS"/>
          <w:b/>
          <w:sz w:val="20"/>
          <w:szCs w:val="20"/>
        </w:rPr>
        <w:t>zł</w:t>
      </w:r>
      <w:r w:rsidR="003669A4" w:rsidRPr="002C76CA">
        <w:rPr>
          <w:rFonts w:ascii="Trebuchet MS" w:hAnsi="Trebuchet MS"/>
          <w:b/>
          <w:sz w:val="20"/>
          <w:szCs w:val="20"/>
        </w:rPr>
        <w:t xml:space="preserve">, czyli o </w:t>
      </w:r>
      <w:r w:rsidR="002C76CA" w:rsidRPr="002C76CA">
        <w:rPr>
          <w:rFonts w:ascii="Trebuchet MS" w:hAnsi="Trebuchet MS"/>
          <w:b/>
          <w:sz w:val="20"/>
          <w:szCs w:val="20"/>
        </w:rPr>
        <w:t>148</w:t>
      </w:r>
      <w:r w:rsidR="009F0068" w:rsidRPr="002C76CA">
        <w:rPr>
          <w:rFonts w:ascii="Trebuchet MS" w:hAnsi="Trebuchet MS"/>
          <w:b/>
          <w:sz w:val="20"/>
          <w:szCs w:val="20"/>
        </w:rPr>
        <w:t> </w:t>
      </w:r>
      <w:r w:rsidR="00D55A9B" w:rsidRPr="002C76CA">
        <w:rPr>
          <w:rFonts w:ascii="Trebuchet MS" w:hAnsi="Trebuchet MS"/>
          <w:b/>
          <w:sz w:val="20"/>
        </w:rPr>
        <w:t xml:space="preserve">mln </w:t>
      </w:r>
      <w:r w:rsidR="00D631C6" w:rsidRPr="002C76CA">
        <w:rPr>
          <w:rFonts w:ascii="Trebuchet MS" w:hAnsi="Trebuchet MS"/>
          <w:b/>
          <w:sz w:val="20"/>
        </w:rPr>
        <w:t xml:space="preserve">zł </w:t>
      </w:r>
      <w:r w:rsidR="002C76CA" w:rsidRPr="002C76CA">
        <w:rPr>
          <w:rFonts w:ascii="Trebuchet MS" w:hAnsi="Trebuchet MS"/>
          <w:b/>
          <w:sz w:val="20"/>
        </w:rPr>
        <w:t>mniej</w:t>
      </w:r>
      <w:r w:rsidR="003669A4" w:rsidRPr="002C76CA">
        <w:rPr>
          <w:rFonts w:ascii="Trebuchet MS" w:hAnsi="Trebuchet MS"/>
          <w:b/>
          <w:sz w:val="20"/>
        </w:rPr>
        <w:t xml:space="preserve"> niż w analogicznym okresie 201</w:t>
      </w:r>
      <w:r w:rsidR="002C76CA" w:rsidRPr="002C76CA">
        <w:rPr>
          <w:rFonts w:ascii="Trebuchet MS" w:hAnsi="Trebuchet MS"/>
          <w:b/>
          <w:sz w:val="20"/>
        </w:rPr>
        <w:t>9</w:t>
      </w:r>
      <w:r w:rsidR="003669A4" w:rsidRPr="002C76CA">
        <w:rPr>
          <w:rFonts w:ascii="Trebuchet MS" w:hAnsi="Trebuchet MS"/>
          <w:b/>
          <w:sz w:val="20"/>
        </w:rPr>
        <w:t> roku.</w:t>
      </w:r>
      <w:r w:rsidR="00DB470E" w:rsidRPr="002C76CA">
        <w:rPr>
          <w:rFonts w:ascii="Trebuchet MS" w:hAnsi="Trebuchet MS"/>
          <w:b/>
          <w:sz w:val="20"/>
        </w:rPr>
        <w:t xml:space="preserve"> </w:t>
      </w:r>
      <w:r w:rsidR="00EC5FA6" w:rsidRPr="002C76CA">
        <w:rPr>
          <w:rFonts w:ascii="Trebuchet MS" w:hAnsi="Trebuchet MS"/>
          <w:b/>
          <w:sz w:val="20"/>
        </w:rPr>
        <w:t xml:space="preserve">Wynik </w:t>
      </w:r>
      <w:r w:rsidR="00DB470E" w:rsidRPr="002C76CA">
        <w:rPr>
          <w:rFonts w:ascii="Trebuchet MS" w:hAnsi="Trebuchet MS"/>
          <w:b/>
          <w:sz w:val="20"/>
        </w:rPr>
        <w:t xml:space="preserve">EBITDA </w:t>
      </w:r>
      <w:r w:rsidR="00EC5FA6" w:rsidRPr="002C76CA">
        <w:rPr>
          <w:rFonts w:ascii="Trebuchet MS" w:hAnsi="Trebuchet MS"/>
          <w:b/>
          <w:sz w:val="20"/>
        </w:rPr>
        <w:t xml:space="preserve">ukształtował się </w:t>
      </w:r>
      <w:r w:rsidR="00DB470E" w:rsidRPr="002C76CA">
        <w:rPr>
          <w:rFonts w:ascii="Trebuchet MS" w:hAnsi="Trebuchet MS"/>
          <w:b/>
          <w:sz w:val="20"/>
        </w:rPr>
        <w:t xml:space="preserve">na poziomie </w:t>
      </w:r>
      <w:r w:rsidR="002C76CA" w:rsidRPr="002C76CA">
        <w:rPr>
          <w:rFonts w:ascii="Trebuchet MS" w:hAnsi="Trebuchet MS"/>
          <w:b/>
          <w:sz w:val="20"/>
        </w:rPr>
        <w:t>250</w:t>
      </w:r>
      <w:r w:rsidR="001A1367" w:rsidRPr="002C76CA">
        <w:rPr>
          <w:rFonts w:ascii="Trebuchet MS" w:hAnsi="Trebuchet MS"/>
          <w:b/>
          <w:sz w:val="20"/>
        </w:rPr>
        <w:t> </w:t>
      </w:r>
      <w:r w:rsidR="00DB470E" w:rsidRPr="002C76CA">
        <w:rPr>
          <w:rFonts w:ascii="Trebuchet MS" w:hAnsi="Trebuchet MS"/>
          <w:b/>
          <w:sz w:val="20"/>
        </w:rPr>
        <w:t>mln zł</w:t>
      </w:r>
      <w:r w:rsidR="00EC5FA6" w:rsidRPr="002C76CA">
        <w:rPr>
          <w:rFonts w:ascii="Trebuchet MS" w:hAnsi="Trebuchet MS"/>
          <w:b/>
          <w:sz w:val="20"/>
        </w:rPr>
        <w:t>, a marża EBITDA na poziomie</w:t>
      </w:r>
      <w:r w:rsidR="00DB470E" w:rsidRPr="002C76CA">
        <w:rPr>
          <w:rFonts w:ascii="Trebuchet MS" w:hAnsi="Trebuchet MS"/>
          <w:b/>
          <w:sz w:val="20"/>
        </w:rPr>
        <w:t xml:space="preserve"> </w:t>
      </w:r>
      <w:r w:rsidR="001A1367" w:rsidRPr="002C76CA">
        <w:rPr>
          <w:rFonts w:ascii="Trebuchet MS" w:hAnsi="Trebuchet MS"/>
          <w:b/>
          <w:sz w:val="20"/>
        </w:rPr>
        <w:t>1</w:t>
      </w:r>
      <w:r w:rsidR="002C76CA" w:rsidRPr="002C76CA">
        <w:rPr>
          <w:rFonts w:ascii="Trebuchet MS" w:hAnsi="Trebuchet MS"/>
          <w:b/>
          <w:sz w:val="20"/>
        </w:rPr>
        <w:t>0</w:t>
      </w:r>
      <w:r w:rsidR="001A1367" w:rsidRPr="002C76CA">
        <w:rPr>
          <w:rFonts w:ascii="Trebuchet MS" w:hAnsi="Trebuchet MS"/>
          <w:b/>
          <w:sz w:val="20"/>
        </w:rPr>
        <w:t>,</w:t>
      </w:r>
      <w:r w:rsidR="002C76CA" w:rsidRPr="002C76CA">
        <w:rPr>
          <w:rFonts w:ascii="Trebuchet MS" w:hAnsi="Trebuchet MS"/>
          <w:b/>
          <w:sz w:val="20"/>
        </w:rPr>
        <w:t>4</w:t>
      </w:r>
      <w:r w:rsidR="00EC5FA6" w:rsidRPr="002C76CA">
        <w:rPr>
          <w:rFonts w:ascii="Trebuchet MS" w:hAnsi="Trebuchet MS"/>
          <w:b/>
          <w:sz w:val="20"/>
        </w:rPr>
        <w:t xml:space="preserve">%, </w:t>
      </w:r>
      <w:r w:rsidR="005B2137" w:rsidRPr="002C76CA">
        <w:rPr>
          <w:rFonts w:ascii="Trebuchet MS" w:hAnsi="Trebuchet MS"/>
          <w:b/>
          <w:sz w:val="20"/>
        </w:rPr>
        <w:t xml:space="preserve">czyli </w:t>
      </w:r>
      <w:r w:rsidR="002C76CA" w:rsidRPr="002C76CA">
        <w:rPr>
          <w:rFonts w:ascii="Trebuchet MS" w:hAnsi="Trebuchet MS"/>
          <w:b/>
          <w:sz w:val="20"/>
        </w:rPr>
        <w:t>niższym</w:t>
      </w:r>
      <w:r w:rsidR="005B2137" w:rsidRPr="002C76CA">
        <w:rPr>
          <w:rFonts w:ascii="Trebuchet MS" w:hAnsi="Trebuchet MS"/>
          <w:b/>
          <w:sz w:val="20"/>
        </w:rPr>
        <w:t xml:space="preserve"> </w:t>
      </w:r>
      <w:r w:rsidR="00EC5FA6" w:rsidRPr="002C76CA">
        <w:rPr>
          <w:rFonts w:ascii="Trebuchet MS" w:hAnsi="Trebuchet MS"/>
          <w:b/>
          <w:sz w:val="20"/>
        </w:rPr>
        <w:t xml:space="preserve">odpowiednio </w:t>
      </w:r>
      <w:r w:rsidR="006A0F4F">
        <w:rPr>
          <w:rFonts w:ascii="Trebuchet MS" w:hAnsi="Trebuchet MS"/>
          <w:b/>
          <w:sz w:val="20"/>
        </w:rPr>
        <w:t xml:space="preserve">o </w:t>
      </w:r>
      <w:r w:rsidR="002C76CA" w:rsidRPr="002C76CA">
        <w:rPr>
          <w:rFonts w:ascii="Trebuchet MS" w:hAnsi="Trebuchet MS"/>
          <w:b/>
          <w:sz w:val="20"/>
        </w:rPr>
        <w:t>82</w:t>
      </w:r>
      <w:r w:rsidR="001A1367" w:rsidRPr="002C76CA">
        <w:rPr>
          <w:rFonts w:ascii="Trebuchet MS" w:hAnsi="Trebuchet MS"/>
          <w:b/>
          <w:sz w:val="20"/>
        </w:rPr>
        <w:t> </w:t>
      </w:r>
      <w:r w:rsidR="00EC5FA6" w:rsidRPr="002C76CA">
        <w:rPr>
          <w:rFonts w:ascii="Trebuchet MS" w:hAnsi="Trebuchet MS"/>
          <w:b/>
          <w:sz w:val="20"/>
        </w:rPr>
        <w:t>mln</w:t>
      </w:r>
      <w:r w:rsidR="001A1367" w:rsidRPr="002C76CA">
        <w:rPr>
          <w:rFonts w:ascii="Trebuchet MS" w:hAnsi="Trebuchet MS"/>
          <w:b/>
          <w:sz w:val="20"/>
        </w:rPr>
        <w:t> </w:t>
      </w:r>
      <w:r w:rsidR="00EC5FA6" w:rsidRPr="002C76CA">
        <w:rPr>
          <w:rFonts w:ascii="Trebuchet MS" w:hAnsi="Trebuchet MS"/>
          <w:b/>
          <w:sz w:val="20"/>
        </w:rPr>
        <w:t xml:space="preserve">zł i </w:t>
      </w:r>
      <w:r w:rsidR="002C76CA" w:rsidRPr="002C76CA">
        <w:rPr>
          <w:rFonts w:ascii="Trebuchet MS" w:hAnsi="Trebuchet MS"/>
          <w:b/>
          <w:sz w:val="20"/>
        </w:rPr>
        <w:t>2</w:t>
      </w:r>
      <w:r w:rsidR="001A1367" w:rsidRPr="002C76CA">
        <w:rPr>
          <w:rFonts w:ascii="Trebuchet MS" w:hAnsi="Trebuchet MS"/>
          <w:b/>
          <w:sz w:val="20"/>
        </w:rPr>
        <w:t>,</w:t>
      </w:r>
      <w:r w:rsidR="002C76CA" w:rsidRPr="002C76CA">
        <w:rPr>
          <w:rFonts w:ascii="Trebuchet MS" w:hAnsi="Trebuchet MS"/>
          <w:b/>
          <w:sz w:val="20"/>
        </w:rPr>
        <w:t>6</w:t>
      </w:r>
      <w:r w:rsidR="00EC5FA6" w:rsidRPr="002C76CA">
        <w:rPr>
          <w:rFonts w:ascii="Trebuchet MS" w:hAnsi="Trebuchet MS"/>
          <w:b/>
          <w:sz w:val="20"/>
        </w:rPr>
        <w:t xml:space="preserve"> p.p. r/r</w:t>
      </w:r>
      <w:r w:rsidR="00E102B0" w:rsidRPr="002C76CA">
        <w:rPr>
          <w:rFonts w:ascii="Trebuchet MS" w:hAnsi="Trebuchet MS"/>
          <w:b/>
          <w:sz w:val="20"/>
        </w:rPr>
        <w:t>.</w:t>
      </w:r>
      <w:r w:rsidR="00154987">
        <w:rPr>
          <w:rFonts w:ascii="Trebuchet MS" w:hAnsi="Trebuchet MS"/>
          <w:b/>
          <w:sz w:val="20"/>
        </w:rPr>
        <w:t xml:space="preserve"> To kolejny kwartał, w którym wyraźnie widać pozytywny wpływ dywersyfikacji biznesu na wyniki finansowe Grupy Azoty.</w:t>
      </w:r>
    </w:p>
    <w:p w14:paraId="6E1C9F59" w14:textId="77777777" w:rsidR="00FC171B" w:rsidRPr="002C76CA" w:rsidRDefault="00FC171B" w:rsidP="00095059">
      <w:pPr>
        <w:spacing w:after="0" w:line="240" w:lineRule="auto"/>
        <w:jc w:val="both"/>
        <w:rPr>
          <w:rFonts w:ascii="Trebuchet MS" w:hAnsi="Trebuchet MS"/>
          <w:sz w:val="20"/>
          <w:szCs w:val="20"/>
        </w:rPr>
      </w:pPr>
    </w:p>
    <w:p w14:paraId="14654BCF" w14:textId="6CBAECA8" w:rsidR="005E7187" w:rsidRPr="00D068C7" w:rsidRDefault="005B2137" w:rsidP="00095059">
      <w:pPr>
        <w:spacing w:after="0" w:line="240" w:lineRule="auto"/>
        <w:jc w:val="both"/>
        <w:rPr>
          <w:rFonts w:ascii="Trebuchet MS" w:hAnsi="Trebuchet MS"/>
          <w:sz w:val="20"/>
        </w:rPr>
      </w:pPr>
      <w:r w:rsidRPr="002C76CA">
        <w:rPr>
          <w:rFonts w:ascii="Trebuchet MS" w:hAnsi="Trebuchet MS"/>
          <w:sz w:val="20"/>
        </w:rPr>
        <w:t xml:space="preserve">Narastająco, w okresie od stycznia do września </w:t>
      </w:r>
      <w:r w:rsidR="00EC5FA6" w:rsidRPr="002C76CA">
        <w:rPr>
          <w:rFonts w:ascii="Trebuchet MS" w:hAnsi="Trebuchet MS"/>
          <w:sz w:val="20"/>
        </w:rPr>
        <w:t>20</w:t>
      </w:r>
      <w:r w:rsidR="0077220C">
        <w:rPr>
          <w:rFonts w:ascii="Trebuchet MS" w:hAnsi="Trebuchet MS"/>
          <w:sz w:val="20"/>
        </w:rPr>
        <w:t>20</w:t>
      </w:r>
      <w:r w:rsidR="00EC5FA6" w:rsidRPr="002C76CA">
        <w:rPr>
          <w:rFonts w:ascii="Trebuchet MS" w:hAnsi="Trebuchet MS"/>
          <w:sz w:val="20"/>
        </w:rPr>
        <w:t xml:space="preserve"> roku Grupa wygenerowała </w:t>
      </w:r>
      <w:r w:rsidR="002C76CA" w:rsidRPr="002C76CA">
        <w:rPr>
          <w:rFonts w:ascii="Trebuchet MS" w:hAnsi="Trebuchet MS"/>
          <w:sz w:val="20"/>
        </w:rPr>
        <w:t>7</w:t>
      </w:r>
      <w:r w:rsidR="001A1367" w:rsidRPr="002C76CA">
        <w:rPr>
          <w:rFonts w:ascii="Trebuchet MS" w:hAnsi="Trebuchet MS"/>
          <w:sz w:val="20"/>
        </w:rPr>
        <w:t> </w:t>
      </w:r>
      <w:r w:rsidR="002C76CA" w:rsidRPr="002C76CA">
        <w:rPr>
          <w:rFonts w:ascii="Trebuchet MS" w:hAnsi="Trebuchet MS"/>
          <w:sz w:val="20"/>
        </w:rPr>
        <w:t>789</w:t>
      </w:r>
      <w:r w:rsidR="001A1367" w:rsidRPr="002C76CA">
        <w:rPr>
          <w:rFonts w:ascii="Trebuchet MS" w:hAnsi="Trebuchet MS"/>
          <w:sz w:val="20"/>
        </w:rPr>
        <w:t> </w:t>
      </w:r>
      <w:r w:rsidR="00EC5FA6" w:rsidRPr="002C76CA">
        <w:rPr>
          <w:rFonts w:ascii="Trebuchet MS" w:hAnsi="Trebuchet MS"/>
          <w:sz w:val="20"/>
        </w:rPr>
        <w:t>mln</w:t>
      </w:r>
      <w:r w:rsidR="001A1367" w:rsidRPr="002C76CA">
        <w:rPr>
          <w:rFonts w:ascii="Trebuchet MS" w:hAnsi="Trebuchet MS"/>
          <w:sz w:val="20"/>
        </w:rPr>
        <w:t> </w:t>
      </w:r>
      <w:r w:rsidR="00EC5FA6" w:rsidRPr="002C76CA">
        <w:rPr>
          <w:rFonts w:ascii="Trebuchet MS" w:hAnsi="Trebuchet MS"/>
          <w:sz w:val="20"/>
        </w:rPr>
        <w:t xml:space="preserve">zł przychodów </w:t>
      </w:r>
      <w:r w:rsidR="00EC5FA6" w:rsidRPr="00D068C7">
        <w:rPr>
          <w:rFonts w:ascii="Trebuchet MS" w:hAnsi="Trebuchet MS"/>
          <w:sz w:val="20"/>
        </w:rPr>
        <w:t>ze sprzedaży</w:t>
      </w:r>
      <w:r w:rsidR="001A1367" w:rsidRPr="00D068C7">
        <w:rPr>
          <w:rFonts w:ascii="Trebuchet MS" w:hAnsi="Trebuchet MS"/>
          <w:sz w:val="20"/>
        </w:rPr>
        <w:t>,</w:t>
      </w:r>
      <w:r w:rsidR="00EC5FA6" w:rsidRPr="00D068C7">
        <w:rPr>
          <w:rFonts w:ascii="Trebuchet MS" w:hAnsi="Trebuchet MS"/>
          <w:sz w:val="20"/>
        </w:rPr>
        <w:t xml:space="preserve"> </w:t>
      </w:r>
      <w:r w:rsidR="00111803" w:rsidRPr="00D068C7">
        <w:rPr>
          <w:rFonts w:ascii="Trebuchet MS" w:hAnsi="Trebuchet MS"/>
          <w:sz w:val="20"/>
        </w:rPr>
        <w:t>1 </w:t>
      </w:r>
      <w:r w:rsidR="002C76CA" w:rsidRPr="00D068C7">
        <w:rPr>
          <w:rFonts w:ascii="Trebuchet MS" w:hAnsi="Trebuchet MS"/>
          <w:sz w:val="20"/>
        </w:rPr>
        <w:t>003</w:t>
      </w:r>
      <w:r w:rsidR="00EC5FA6" w:rsidRPr="00D068C7">
        <w:rPr>
          <w:rFonts w:ascii="Trebuchet MS" w:hAnsi="Trebuchet MS"/>
          <w:sz w:val="20"/>
        </w:rPr>
        <w:t xml:space="preserve"> mln zł </w:t>
      </w:r>
      <w:r w:rsidRPr="00D068C7">
        <w:rPr>
          <w:rFonts w:ascii="Trebuchet MS" w:hAnsi="Trebuchet MS"/>
          <w:sz w:val="20"/>
        </w:rPr>
        <w:t>zysku</w:t>
      </w:r>
      <w:r w:rsidR="00EC5FA6" w:rsidRPr="00D068C7">
        <w:rPr>
          <w:rFonts w:ascii="Trebuchet MS" w:hAnsi="Trebuchet MS"/>
          <w:sz w:val="20"/>
        </w:rPr>
        <w:t xml:space="preserve"> EBITDA</w:t>
      </w:r>
      <w:r w:rsidR="001A1367" w:rsidRPr="00D068C7">
        <w:rPr>
          <w:rFonts w:ascii="Trebuchet MS" w:hAnsi="Trebuchet MS"/>
          <w:sz w:val="20"/>
        </w:rPr>
        <w:t xml:space="preserve"> i </w:t>
      </w:r>
      <w:r w:rsidR="004335DF" w:rsidRPr="00D068C7">
        <w:rPr>
          <w:rFonts w:ascii="Trebuchet MS" w:hAnsi="Trebuchet MS"/>
          <w:sz w:val="20"/>
        </w:rPr>
        <w:t>1</w:t>
      </w:r>
      <w:r w:rsidR="002C76CA" w:rsidRPr="00D068C7">
        <w:rPr>
          <w:rFonts w:ascii="Trebuchet MS" w:hAnsi="Trebuchet MS"/>
          <w:sz w:val="20"/>
        </w:rPr>
        <w:t>2</w:t>
      </w:r>
      <w:r w:rsidR="004335DF" w:rsidRPr="00D068C7">
        <w:rPr>
          <w:rFonts w:ascii="Trebuchet MS" w:hAnsi="Trebuchet MS"/>
          <w:sz w:val="20"/>
        </w:rPr>
        <w:t>,</w:t>
      </w:r>
      <w:r w:rsidR="002C76CA" w:rsidRPr="00D068C7">
        <w:rPr>
          <w:rFonts w:ascii="Trebuchet MS" w:hAnsi="Trebuchet MS"/>
          <w:sz w:val="20"/>
        </w:rPr>
        <w:t>9</w:t>
      </w:r>
      <w:r w:rsidR="004335DF" w:rsidRPr="00D068C7">
        <w:rPr>
          <w:rFonts w:ascii="Trebuchet MS" w:hAnsi="Trebuchet MS"/>
          <w:sz w:val="20"/>
        </w:rPr>
        <w:t xml:space="preserve">% </w:t>
      </w:r>
      <w:r w:rsidR="001A1367" w:rsidRPr="00D068C7">
        <w:rPr>
          <w:rFonts w:ascii="Trebuchet MS" w:hAnsi="Trebuchet MS"/>
          <w:sz w:val="20"/>
        </w:rPr>
        <w:t>marży EBITDA</w:t>
      </w:r>
      <w:r w:rsidR="00EC5FA6" w:rsidRPr="00D068C7">
        <w:rPr>
          <w:rFonts w:ascii="Trebuchet MS" w:hAnsi="Trebuchet MS"/>
          <w:sz w:val="20"/>
        </w:rPr>
        <w:t xml:space="preserve">, </w:t>
      </w:r>
      <w:r w:rsidRPr="00D068C7">
        <w:rPr>
          <w:rFonts w:ascii="Trebuchet MS" w:hAnsi="Trebuchet MS"/>
          <w:sz w:val="20"/>
        </w:rPr>
        <w:t>uzyskując</w:t>
      </w:r>
      <w:r w:rsidR="00EC5FA6" w:rsidRPr="00D068C7">
        <w:rPr>
          <w:rFonts w:ascii="Trebuchet MS" w:hAnsi="Trebuchet MS"/>
          <w:sz w:val="20"/>
        </w:rPr>
        <w:t xml:space="preserve"> </w:t>
      </w:r>
      <w:r w:rsidR="002C76CA" w:rsidRPr="00D068C7">
        <w:rPr>
          <w:rFonts w:ascii="Trebuchet MS" w:hAnsi="Trebuchet MS"/>
          <w:sz w:val="20"/>
        </w:rPr>
        <w:t>obniżenie</w:t>
      </w:r>
      <w:r w:rsidR="00EC5FA6" w:rsidRPr="00D068C7">
        <w:rPr>
          <w:rFonts w:ascii="Trebuchet MS" w:hAnsi="Trebuchet MS"/>
          <w:sz w:val="20"/>
        </w:rPr>
        <w:t xml:space="preserve"> </w:t>
      </w:r>
      <w:r w:rsidR="001A1367" w:rsidRPr="00D068C7">
        <w:rPr>
          <w:rFonts w:ascii="Trebuchet MS" w:hAnsi="Trebuchet MS"/>
          <w:sz w:val="20"/>
        </w:rPr>
        <w:t xml:space="preserve">tych wartości </w:t>
      </w:r>
      <w:r w:rsidRPr="00D068C7">
        <w:rPr>
          <w:rFonts w:ascii="Trebuchet MS" w:hAnsi="Trebuchet MS"/>
          <w:sz w:val="20"/>
        </w:rPr>
        <w:t>w stosunku do</w:t>
      </w:r>
      <w:r w:rsidR="00EC5FA6" w:rsidRPr="00D068C7">
        <w:rPr>
          <w:rFonts w:ascii="Trebuchet MS" w:hAnsi="Trebuchet MS"/>
          <w:sz w:val="20"/>
        </w:rPr>
        <w:t xml:space="preserve"> ubiegłego roku o </w:t>
      </w:r>
      <w:r w:rsidR="002C76CA" w:rsidRPr="00D068C7">
        <w:rPr>
          <w:rFonts w:ascii="Trebuchet MS" w:hAnsi="Trebuchet MS"/>
          <w:sz w:val="20"/>
        </w:rPr>
        <w:t>878</w:t>
      </w:r>
      <w:r w:rsidR="001A1367" w:rsidRPr="00D068C7">
        <w:rPr>
          <w:rFonts w:ascii="Trebuchet MS" w:hAnsi="Trebuchet MS"/>
          <w:sz w:val="20"/>
        </w:rPr>
        <w:t> </w:t>
      </w:r>
      <w:r w:rsidR="00EC5FA6" w:rsidRPr="00D068C7">
        <w:rPr>
          <w:rFonts w:ascii="Trebuchet MS" w:hAnsi="Trebuchet MS"/>
          <w:sz w:val="20"/>
        </w:rPr>
        <w:t>mln</w:t>
      </w:r>
      <w:r w:rsidR="001A1367" w:rsidRPr="00D068C7">
        <w:rPr>
          <w:rFonts w:ascii="Trebuchet MS" w:hAnsi="Trebuchet MS"/>
          <w:sz w:val="20"/>
        </w:rPr>
        <w:t> </w:t>
      </w:r>
      <w:r w:rsidR="00EC5FA6" w:rsidRPr="00D068C7">
        <w:rPr>
          <w:rFonts w:ascii="Trebuchet MS" w:hAnsi="Trebuchet MS"/>
          <w:sz w:val="20"/>
        </w:rPr>
        <w:t xml:space="preserve">zł </w:t>
      </w:r>
      <w:r w:rsidR="001A1367" w:rsidRPr="00D068C7">
        <w:rPr>
          <w:rFonts w:ascii="Trebuchet MS" w:hAnsi="Trebuchet MS"/>
          <w:sz w:val="20"/>
        </w:rPr>
        <w:t xml:space="preserve">(przychody), </w:t>
      </w:r>
      <w:r w:rsidR="002C76CA" w:rsidRPr="00D068C7">
        <w:rPr>
          <w:rFonts w:ascii="Trebuchet MS" w:hAnsi="Trebuchet MS"/>
          <w:sz w:val="20"/>
        </w:rPr>
        <w:t>205</w:t>
      </w:r>
      <w:r w:rsidR="0061394B" w:rsidRPr="00D068C7">
        <w:rPr>
          <w:rFonts w:ascii="Trebuchet MS" w:hAnsi="Trebuchet MS"/>
          <w:sz w:val="20"/>
        </w:rPr>
        <w:t xml:space="preserve"> mln zł (EBITDA) i </w:t>
      </w:r>
      <w:r w:rsidR="002C76CA" w:rsidRPr="00D068C7">
        <w:rPr>
          <w:rFonts w:ascii="Trebuchet MS" w:hAnsi="Trebuchet MS"/>
          <w:sz w:val="20"/>
        </w:rPr>
        <w:t>1</w:t>
      </w:r>
      <w:r w:rsidR="0061394B" w:rsidRPr="00D068C7">
        <w:rPr>
          <w:rFonts w:ascii="Trebuchet MS" w:hAnsi="Trebuchet MS"/>
          <w:sz w:val="20"/>
        </w:rPr>
        <w:t>,</w:t>
      </w:r>
      <w:r w:rsidR="002C76CA" w:rsidRPr="00D068C7">
        <w:rPr>
          <w:rFonts w:ascii="Trebuchet MS" w:hAnsi="Trebuchet MS"/>
          <w:sz w:val="20"/>
        </w:rPr>
        <w:t>1</w:t>
      </w:r>
      <w:r w:rsidR="0061394B" w:rsidRPr="00D068C7">
        <w:rPr>
          <w:rFonts w:ascii="Trebuchet MS" w:hAnsi="Trebuchet MS"/>
          <w:sz w:val="20"/>
        </w:rPr>
        <w:t> </w:t>
      </w:r>
      <w:r w:rsidR="00EC5FA6" w:rsidRPr="00D068C7">
        <w:rPr>
          <w:rFonts w:ascii="Trebuchet MS" w:hAnsi="Trebuchet MS"/>
          <w:sz w:val="20"/>
        </w:rPr>
        <w:t>p.p.</w:t>
      </w:r>
      <w:r w:rsidR="00233EA4" w:rsidRPr="00D068C7">
        <w:rPr>
          <w:rFonts w:ascii="Trebuchet MS" w:hAnsi="Trebuchet MS"/>
          <w:sz w:val="20"/>
        </w:rPr>
        <w:t xml:space="preserve"> </w:t>
      </w:r>
      <w:r w:rsidR="0061394B" w:rsidRPr="00D068C7">
        <w:rPr>
          <w:rFonts w:ascii="Trebuchet MS" w:hAnsi="Trebuchet MS"/>
          <w:sz w:val="20"/>
        </w:rPr>
        <w:t>(marża EBITDA).</w:t>
      </w:r>
      <w:r w:rsidR="005E7187" w:rsidRPr="00D068C7">
        <w:rPr>
          <w:rFonts w:ascii="Trebuchet MS" w:hAnsi="Trebuchet MS"/>
          <w:sz w:val="20"/>
        </w:rPr>
        <w:t xml:space="preserve"> </w:t>
      </w:r>
      <w:r w:rsidR="00154987">
        <w:rPr>
          <w:rFonts w:ascii="Trebuchet MS" w:hAnsi="Trebuchet MS"/>
          <w:sz w:val="20"/>
        </w:rPr>
        <w:t xml:space="preserve"> Zysk netto w III kwartale ubiegłego roku wyniósł </w:t>
      </w:r>
      <w:r w:rsidR="00D068C7" w:rsidRPr="00D068C7">
        <w:rPr>
          <w:rFonts w:ascii="Trebuchet MS" w:hAnsi="Trebuchet MS"/>
          <w:sz w:val="20"/>
        </w:rPr>
        <w:t xml:space="preserve">74 mln zł, natomiast w ujęciu narastającym wyniósł obecnie 263 mln zł </w:t>
      </w:r>
      <w:r w:rsidR="006A0F4F">
        <w:rPr>
          <w:rFonts w:ascii="Trebuchet MS" w:hAnsi="Trebuchet MS"/>
          <w:sz w:val="20"/>
        </w:rPr>
        <w:t>wobec</w:t>
      </w:r>
      <w:r w:rsidR="00D068C7" w:rsidRPr="00D068C7">
        <w:rPr>
          <w:rFonts w:ascii="Trebuchet MS" w:hAnsi="Trebuchet MS"/>
          <w:sz w:val="20"/>
        </w:rPr>
        <w:t xml:space="preserve"> 416 mln zł rok w ubiegłym roku.</w:t>
      </w:r>
      <w:r w:rsidR="00E722D0">
        <w:rPr>
          <w:rFonts w:ascii="Trebuchet MS" w:hAnsi="Trebuchet MS"/>
          <w:sz w:val="20"/>
        </w:rPr>
        <w:t xml:space="preserve"> </w:t>
      </w:r>
      <w:r w:rsidR="00F641E2">
        <w:rPr>
          <w:rFonts w:ascii="Trebuchet MS" w:hAnsi="Trebuchet MS"/>
          <w:sz w:val="20"/>
        </w:rPr>
        <w:t>Pozytywny wpływ na wyniki</w:t>
      </w:r>
      <w:r w:rsidR="00E722D0">
        <w:rPr>
          <w:rFonts w:ascii="Trebuchet MS" w:hAnsi="Trebuchet MS"/>
          <w:sz w:val="20"/>
        </w:rPr>
        <w:t xml:space="preserve"> Grupy Azoty </w:t>
      </w:r>
      <w:r w:rsidR="006A0F4F">
        <w:rPr>
          <w:rFonts w:ascii="Trebuchet MS" w:hAnsi="Trebuchet MS"/>
          <w:sz w:val="20"/>
        </w:rPr>
        <w:t xml:space="preserve">miały m.in. </w:t>
      </w:r>
      <w:r w:rsidR="00E722D0">
        <w:rPr>
          <w:rFonts w:ascii="Trebuchet MS" w:hAnsi="Trebuchet MS"/>
          <w:sz w:val="20"/>
        </w:rPr>
        <w:t xml:space="preserve">środki budżetowe przyznawane w ramach </w:t>
      </w:r>
      <w:r w:rsidR="00F641E2">
        <w:rPr>
          <w:rFonts w:ascii="Trebuchet MS" w:hAnsi="Trebuchet MS"/>
          <w:sz w:val="20"/>
        </w:rPr>
        <w:t>T</w:t>
      </w:r>
      <w:r w:rsidR="00E722D0">
        <w:rPr>
          <w:rFonts w:ascii="Trebuchet MS" w:hAnsi="Trebuchet MS"/>
          <w:sz w:val="20"/>
        </w:rPr>
        <w:t xml:space="preserve">arcz, a także </w:t>
      </w:r>
      <w:r w:rsidR="00E722D0" w:rsidRPr="00E722D0">
        <w:rPr>
          <w:rFonts w:ascii="Trebuchet MS" w:hAnsi="Trebuchet MS"/>
          <w:sz w:val="20"/>
        </w:rPr>
        <w:t>rekompensat</w:t>
      </w:r>
      <w:r w:rsidR="006A0F4F">
        <w:rPr>
          <w:rFonts w:ascii="Trebuchet MS" w:hAnsi="Trebuchet MS"/>
          <w:sz w:val="20"/>
        </w:rPr>
        <w:t>y</w:t>
      </w:r>
      <w:r w:rsidR="00E722D0" w:rsidRPr="00E722D0">
        <w:rPr>
          <w:rFonts w:ascii="Trebuchet MS" w:hAnsi="Trebuchet MS"/>
          <w:sz w:val="20"/>
        </w:rPr>
        <w:t xml:space="preserve"> z tytułu </w:t>
      </w:r>
      <w:r w:rsidR="00E722D0" w:rsidRPr="000F41CC">
        <w:rPr>
          <w:rFonts w:ascii="Trebuchet MS" w:hAnsi="Trebuchet MS"/>
          <w:sz w:val="20"/>
        </w:rPr>
        <w:t>pokrycia skutków</w:t>
      </w:r>
      <w:r w:rsidR="00E722D0" w:rsidRPr="00E722D0">
        <w:rPr>
          <w:rFonts w:ascii="Trebuchet MS" w:hAnsi="Trebuchet MS"/>
          <w:sz w:val="20"/>
        </w:rPr>
        <w:t xml:space="preserve"> wzrostu cen energii elektrycznej </w:t>
      </w:r>
      <w:r w:rsidR="000F41CC">
        <w:rPr>
          <w:rFonts w:ascii="Trebuchet MS" w:hAnsi="Trebuchet MS"/>
          <w:sz w:val="20"/>
        </w:rPr>
        <w:t xml:space="preserve">w wyniku </w:t>
      </w:r>
      <w:r w:rsidR="00E722D0" w:rsidRPr="00E722D0">
        <w:rPr>
          <w:rFonts w:ascii="Trebuchet MS" w:hAnsi="Trebuchet MS"/>
          <w:sz w:val="20"/>
        </w:rPr>
        <w:t>wzrostu cen uprawnień do emisji CO</w:t>
      </w:r>
      <w:r w:rsidR="00E722D0" w:rsidRPr="00E722D0">
        <w:rPr>
          <w:rFonts w:ascii="Trebuchet MS" w:hAnsi="Trebuchet MS"/>
          <w:sz w:val="20"/>
          <w:vertAlign w:val="subscript"/>
        </w:rPr>
        <w:t>2</w:t>
      </w:r>
      <w:r w:rsidR="00E722D0">
        <w:rPr>
          <w:rFonts w:ascii="Trebuchet MS" w:hAnsi="Trebuchet MS"/>
          <w:sz w:val="20"/>
        </w:rPr>
        <w:t>.</w:t>
      </w:r>
    </w:p>
    <w:p w14:paraId="0913F954" w14:textId="47CFF28D" w:rsidR="00ED69E9" w:rsidRPr="00D068C7" w:rsidRDefault="00ED69E9" w:rsidP="00095059">
      <w:pPr>
        <w:spacing w:after="0" w:line="240" w:lineRule="auto"/>
        <w:jc w:val="both"/>
        <w:rPr>
          <w:rFonts w:ascii="Trebuchet MS" w:hAnsi="Trebuchet MS"/>
          <w:sz w:val="20"/>
          <w:szCs w:val="20"/>
        </w:rPr>
      </w:pPr>
    </w:p>
    <w:p w14:paraId="5629A3C7" w14:textId="1C92D98B" w:rsidR="00E722D0" w:rsidRPr="00C74FBB" w:rsidRDefault="00EE15CB" w:rsidP="00E722D0">
      <w:pPr>
        <w:spacing w:after="0" w:line="240" w:lineRule="auto"/>
        <w:jc w:val="both"/>
        <w:rPr>
          <w:rFonts w:ascii="Trebuchet MS" w:hAnsi="Trebuchet MS"/>
          <w:b/>
          <w:bCs/>
          <w:sz w:val="20"/>
          <w:szCs w:val="20"/>
          <w:highlight w:val="yellow"/>
        </w:rPr>
      </w:pPr>
      <w:r w:rsidRPr="00F641E2">
        <w:rPr>
          <w:rFonts w:ascii="Trebuchet MS" w:hAnsi="Trebuchet MS"/>
          <w:i/>
          <w:sz w:val="20"/>
          <w:szCs w:val="20"/>
        </w:rPr>
        <w:t xml:space="preserve">Cieszy nas stabilność kluczowego segmentu nawozowego, w którym zwiększyliśmy sprzedaż i utrzymaliśmy wysoką, kilkunastoprocentową marżę EBITDA, co zawdzięczamy </w:t>
      </w:r>
      <w:r w:rsidR="000F41CC">
        <w:rPr>
          <w:rFonts w:ascii="Trebuchet MS" w:hAnsi="Trebuchet MS"/>
          <w:i/>
          <w:sz w:val="20"/>
          <w:szCs w:val="20"/>
        </w:rPr>
        <w:t xml:space="preserve">relatywnie </w:t>
      </w:r>
      <w:r w:rsidRPr="00F641E2">
        <w:rPr>
          <w:rFonts w:ascii="Trebuchet MS" w:hAnsi="Trebuchet MS"/>
          <w:i/>
          <w:sz w:val="20"/>
          <w:szCs w:val="20"/>
        </w:rPr>
        <w:t xml:space="preserve">niskim cenom gazu. Pozostałe segmenty pozostają pod silnym wpływem rozwoju pandemii, która przyczyniła się do </w:t>
      </w:r>
      <w:r w:rsidR="00E722D0" w:rsidRPr="00F641E2">
        <w:rPr>
          <w:rFonts w:ascii="Trebuchet MS" w:hAnsi="Trebuchet MS"/>
          <w:i/>
          <w:sz w:val="20"/>
          <w:szCs w:val="20"/>
        </w:rPr>
        <w:t xml:space="preserve">zerowej </w:t>
      </w:r>
      <w:r w:rsidRPr="00F641E2">
        <w:rPr>
          <w:rFonts w:ascii="Trebuchet MS" w:hAnsi="Trebuchet MS"/>
          <w:i/>
          <w:sz w:val="20"/>
          <w:szCs w:val="20"/>
        </w:rPr>
        <w:t>marży w Chemii i ujemn</w:t>
      </w:r>
      <w:r w:rsidR="00E722D0" w:rsidRPr="00F641E2">
        <w:rPr>
          <w:rFonts w:ascii="Trebuchet MS" w:hAnsi="Trebuchet MS"/>
          <w:i/>
          <w:sz w:val="20"/>
          <w:szCs w:val="20"/>
        </w:rPr>
        <w:t>ej marży w Tworzywach i ta sytuacja może się utrzymać do czasu, kiedy kluczowe światowe gospodarki powrócą na ścieżkę wzrostu gospodarczego. Zdajemy sobie sprawę, że nie da się przewidzieć dalszego rozwoju pandemii, a więc i będących ich konsekwencją szeregu ograniczeń w przestrzeni społecznej i gospodarczej. Nasza flagowa inwestycja „Polimery Police” przebiega bez większych przeszkód, choć i w tym przypadku mieliśmy do czynienia z wpływem pandemii – harmonogram realizacji projektu wydłużył się o 3 miesiące, a wynagrodzenie wykonawcy wzrosło o 33 mln EUR</w:t>
      </w:r>
      <w:r w:rsidR="00F73A8C">
        <w:rPr>
          <w:rFonts w:ascii="Trebuchet MS" w:hAnsi="Trebuchet MS"/>
          <w:i/>
          <w:sz w:val="20"/>
          <w:szCs w:val="20"/>
        </w:rPr>
        <w:t>. Obecnie został już wydany</w:t>
      </w:r>
      <w:r w:rsidR="00F73A8C" w:rsidRPr="00F73A8C">
        <w:rPr>
          <w:rFonts w:ascii="Trebuchet MS" w:hAnsi="Trebuchet MS"/>
          <w:i/>
          <w:sz w:val="20"/>
          <w:szCs w:val="20"/>
        </w:rPr>
        <w:t xml:space="preserve"> komplet 22 pozwoleń na budowę niezbędnych do realizacji </w:t>
      </w:r>
      <w:r w:rsidR="00F73A8C" w:rsidRPr="00B91A84">
        <w:rPr>
          <w:rFonts w:ascii="Trebuchet MS" w:hAnsi="Trebuchet MS"/>
          <w:i/>
          <w:sz w:val="20"/>
          <w:szCs w:val="20"/>
        </w:rPr>
        <w:t>projektu i zgodnie z planem, inwestycja zostanie zakończona w pierwszym kwartale 2023 roku</w:t>
      </w:r>
      <w:r w:rsidR="000F41CC">
        <w:rPr>
          <w:rFonts w:ascii="Trebuchet MS" w:hAnsi="Trebuchet MS"/>
          <w:i/>
          <w:sz w:val="20"/>
          <w:szCs w:val="20"/>
        </w:rPr>
        <w:t xml:space="preserve"> </w:t>
      </w:r>
      <w:r w:rsidR="000F41CC">
        <w:rPr>
          <w:rFonts w:ascii="Trebuchet MS" w:hAnsi="Trebuchet MS"/>
          <w:sz w:val="20"/>
          <w:szCs w:val="20"/>
        </w:rPr>
        <w:t xml:space="preserve">– </w:t>
      </w:r>
      <w:r w:rsidR="000F41CC" w:rsidRPr="00C74FBB">
        <w:rPr>
          <w:rFonts w:ascii="Trebuchet MS" w:hAnsi="Trebuchet MS"/>
          <w:b/>
          <w:bCs/>
          <w:sz w:val="20"/>
          <w:szCs w:val="20"/>
        </w:rPr>
        <w:t>powiedział Mariusz Grab, Prezes Zarządu Grupy Azoty S.A.</w:t>
      </w:r>
    </w:p>
    <w:p w14:paraId="220AA2F3" w14:textId="3E0EBB06" w:rsidR="00E722D0" w:rsidRDefault="00E722D0" w:rsidP="00E722D0">
      <w:pPr>
        <w:spacing w:after="0" w:line="240" w:lineRule="auto"/>
        <w:jc w:val="both"/>
        <w:rPr>
          <w:rFonts w:ascii="Trebuchet MS" w:hAnsi="Trebuchet MS"/>
          <w:i/>
          <w:sz w:val="20"/>
          <w:szCs w:val="20"/>
          <w:highlight w:val="yellow"/>
        </w:rPr>
      </w:pPr>
    </w:p>
    <w:p w14:paraId="3B9C691D" w14:textId="1C5DD8FC" w:rsidR="00E467D8" w:rsidRPr="00EF6FF4" w:rsidRDefault="00E467D8" w:rsidP="005A3A76">
      <w:pPr>
        <w:spacing w:after="0" w:line="240" w:lineRule="auto"/>
        <w:jc w:val="both"/>
        <w:rPr>
          <w:rFonts w:ascii="Trebuchet MS" w:hAnsi="Trebuchet MS"/>
          <w:i/>
          <w:sz w:val="20"/>
          <w:szCs w:val="20"/>
        </w:rPr>
      </w:pPr>
    </w:p>
    <w:p w14:paraId="0EA1E6EB" w14:textId="77777777" w:rsidR="0062302D" w:rsidRPr="00EF6FF4" w:rsidRDefault="003A10A4" w:rsidP="00F70AF7">
      <w:pPr>
        <w:spacing w:after="0" w:line="240" w:lineRule="auto"/>
        <w:jc w:val="both"/>
        <w:rPr>
          <w:rFonts w:ascii="Trebuchet MS" w:hAnsi="Trebuchet MS"/>
          <w:b/>
          <w:sz w:val="20"/>
          <w:szCs w:val="20"/>
        </w:rPr>
      </w:pPr>
      <w:r w:rsidRPr="00EF6FF4">
        <w:rPr>
          <w:rFonts w:ascii="Trebuchet MS" w:hAnsi="Trebuchet MS"/>
          <w:b/>
          <w:sz w:val="20"/>
          <w:szCs w:val="20"/>
        </w:rPr>
        <w:t>Nawozy</w:t>
      </w:r>
    </w:p>
    <w:p w14:paraId="1E0D304E" w14:textId="7588EF05" w:rsidR="0070149C" w:rsidRDefault="0064434A" w:rsidP="00D90656">
      <w:pPr>
        <w:spacing w:after="0" w:line="240" w:lineRule="auto"/>
        <w:jc w:val="both"/>
        <w:rPr>
          <w:rFonts w:ascii="Trebuchet MS" w:hAnsi="Trebuchet MS"/>
          <w:sz w:val="20"/>
          <w:szCs w:val="20"/>
        </w:rPr>
      </w:pPr>
      <w:r w:rsidRPr="00EF6FF4">
        <w:rPr>
          <w:rFonts w:ascii="Trebuchet MS" w:hAnsi="Trebuchet MS"/>
          <w:sz w:val="20"/>
          <w:szCs w:val="20"/>
        </w:rPr>
        <w:t>Segment Nawozy</w:t>
      </w:r>
      <w:r w:rsidR="004F7BE2" w:rsidRPr="00EF6FF4">
        <w:rPr>
          <w:rFonts w:ascii="Trebuchet MS" w:hAnsi="Trebuchet MS"/>
          <w:sz w:val="20"/>
          <w:szCs w:val="20"/>
        </w:rPr>
        <w:t xml:space="preserve"> </w:t>
      </w:r>
      <w:r w:rsidR="00890E1A" w:rsidRPr="00EF6FF4">
        <w:rPr>
          <w:rFonts w:ascii="Trebuchet MS" w:hAnsi="Trebuchet MS"/>
          <w:sz w:val="20"/>
          <w:szCs w:val="20"/>
        </w:rPr>
        <w:t>uzyskał</w:t>
      </w:r>
      <w:r w:rsidR="004F7BE2" w:rsidRPr="00EF6FF4">
        <w:rPr>
          <w:rFonts w:ascii="Trebuchet MS" w:hAnsi="Trebuchet MS"/>
          <w:sz w:val="20"/>
          <w:szCs w:val="20"/>
        </w:rPr>
        <w:t xml:space="preserve"> </w:t>
      </w:r>
      <w:r w:rsidR="003623E4" w:rsidRPr="00EF6FF4">
        <w:rPr>
          <w:rFonts w:ascii="Trebuchet MS" w:hAnsi="Trebuchet MS"/>
          <w:sz w:val="20"/>
          <w:szCs w:val="20"/>
        </w:rPr>
        <w:t>w I</w:t>
      </w:r>
      <w:r w:rsidR="00111803" w:rsidRPr="00EF6FF4">
        <w:rPr>
          <w:rFonts w:ascii="Trebuchet MS" w:hAnsi="Trebuchet MS"/>
          <w:sz w:val="20"/>
          <w:szCs w:val="20"/>
        </w:rPr>
        <w:t>I</w:t>
      </w:r>
      <w:r w:rsidR="003623E4" w:rsidRPr="00EF6FF4">
        <w:rPr>
          <w:rFonts w:ascii="Trebuchet MS" w:hAnsi="Trebuchet MS"/>
          <w:sz w:val="20"/>
          <w:szCs w:val="20"/>
        </w:rPr>
        <w:t xml:space="preserve">I kw. </w:t>
      </w:r>
      <w:r w:rsidR="00834749" w:rsidRPr="00EF6FF4">
        <w:rPr>
          <w:rFonts w:ascii="Trebuchet MS" w:hAnsi="Trebuchet MS"/>
          <w:sz w:val="20"/>
          <w:szCs w:val="20"/>
        </w:rPr>
        <w:t>20</w:t>
      </w:r>
      <w:r w:rsidR="00EF6FF4" w:rsidRPr="00EF6FF4">
        <w:rPr>
          <w:rFonts w:ascii="Trebuchet MS" w:hAnsi="Trebuchet MS"/>
          <w:sz w:val="20"/>
          <w:szCs w:val="20"/>
        </w:rPr>
        <w:t>20</w:t>
      </w:r>
      <w:r w:rsidR="00834749" w:rsidRPr="00EF6FF4">
        <w:rPr>
          <w:rFonts w:ascii="Trebuchet MS" w:hAnsi="Trebuchet MS"/>
          <w:sz w:val="20"/>
          <w:szCs w:val="20"/>
        </w:rPr>
        <w:t xml:space="preserve"> </w:t>
      </w:r>
      <w:r w:rsidR="003623E4" w:rsidRPr="00EF6FF4">
        <w:rPr>
          <w:rFonts w:ascii="Trebuchet MS" w:hAnsi="Trebuchet MS"/>
          <w:sz w:val="20"/>
          <w:szCs w:val="20"/>
        </w:rPr>
        <w:t>przychody w wysokości 1 </w:t>
      </w:r>
      <w:r w:rsidR="00EF6FF4" w:rsidRPr="00EF6FF4">
        <w:rPr>
          <w:rFonts w:ascii="Trebuchet MS" w:hAnsi="Trebuchet MS"/>
          <w:sz w:val="20"/>
          <w:szCs w:val="20"/>
        </w:rPr>
        <w:t>441</w:t>
      </w:r>
      <w:r w:rsidR="003623E4" w:rsidRPr="00EF6FF4">
        <w:rPr>
          <w:rFonts w:ascii="Trebuchet MS" w:hAnsi="Trebuchet MS"/>
          <w:sz w:val="20"/>
          <w:szCs w:val="20"/>
        </w:rPr>
        <w:t> mln zł</w:t>
      </w:r>
      <w:r w:rsidR="00EF6FF4" w:rsidRPr="00EF6FF4">
        <w:rPr>
          <w:rFonts w:ascii="Trebuchet MS" w:hAnsi="Trebuchet MS"/>
          <w:sz w:val="20"/>
          <w:szCs w:val="20"/>
        </w:rPr>
        <w:t xml:space="preserve"> (</w:t>
      </w:r>
      <w:r w:rsidR="000F41CC">
        <w:rPr>
          <w:rFonts w:ascii="Trebuchet MS" w:hAnsi="Trebuchet MS"/>
          <w:sz w:val="20"/>
          <w:szCs w:val="20"/>
        </w:rPr>
        <w:t xml:space="preserve">podczas gdy </w:t>
      </w:r>
      <w:r w:rsidR="00EF6FF4" w:rsidRPr="00EF6FF4">
        <w:rPr>
          <w:rFonts w:ascii="Trebuchet MS" w:hAnsi="Trebuchet MS"/>
          <w:sz w:val="20"/>
          <w:szCs w:val="20"/>
        </w:rPr>
        <w:t xml:space="preserve">rok wcześniej było to </w:t>
      </w:r>
      <w:r w:rsidR="00834749" w:rsidRPr="00EF6FF4">
        <w:rPr>
          <w:rFonts w:ascii="Trebuchet MS" w:hAnsi="Trebuchet MS"/>
          <w:sz w:val="20"/>
          <w:szCs w:val="20"/>
        </w:rPr>
        <w:t>1 </w:t>
      </w:r>
      <w:r w:rsidR="00EF6FF4" w:rsidRPr="00EF6FF4">
        <w:rPr>
          <w:rFonts w:ascii="Trebuchet MS" w:hAnsi="Trebuchet MS"/>
          <w:sz w:val="20"/>
          <w:szCs w:val="20"/>
        </w:rPr>
        <w:t>522</w:t>
      </w:r>
      <w:r w:rsidR="00834749" w:rsidRPr="00EF6FF4">
        <w:rPr>
          <w:rFonts w:ascii="Trebuchet MS" w:hAnsi="Trebuchet MS"/>
          <w:sz w:val="20"/>
          <w:szCs w:val="20"/>
        </w:rPr>
        <w:t> mln zł</w:t>
      </w:r>
      <w:r w:rsidR="00EF6FF4" w:rsidRPr="00EF6FF4">
        <w:rPr>
          <w:rFonts w:ascii="Trebuchet MS" w:hAnsi="Trebuchet MS"/>
          <w:sz w:val="20"/>
          <w:szCs w:val="20"/>
        </w:rPr>
        <w:t>)</w:t>
      </w:r>
      <w:r w:rsidR="001D751A" w:rsidRPr="00EF6FF4">
        <w:rPr>
          <w:rFonts w:ascii="Trebuchet MS" w:hAnsi="Trebuchet MS"/>
          <w:sz w:val="20"/>
          <w:szCs w:val="20"/>
        </w:rPr>
        <w:t xml:space="preserve">, </w:t>
      </w:r>
      <w:r w:rsidR="00890E1A" w:rsidRPr="00EF6FF4">
        <w:rPr>
          <w:rFonts w:ascii="Trebuchet MS" w:hAnsi="Trebuchet MS"/>
          <w:sz w:val="20"/>
          <w:szCs w:val="20"/>
        </w:rPr>
        <w:t>osiągając</w:t>
      </w:r>
      <w:r w:rsidR="001D751A" w:rsidRPr="00EF6FF4">
        <w:rPr>
          <w:rFonts w:ascii="Trebuchet MS" w:hAnsi="Trebuchet MS"/>
          <w:sz w:val="20"/>
          <w:szCs w:val="20"/>
        </w:rPr>
        <w:t xml:space="preserve"> marżę </w:t>
      </w:r>
      <w:r w:rsidR="00834749" w:rsidRPr="00EF6FF4">
        <w:rPr>
          <w:rFonts w:ascii="Trebuchet MS" w:hAnsi="Trebuchet MS"/>
          <w:sz w:val="20"/>
          <w:szCs w:val="20"/>
        </w:rPr>
        <w:t xml:space="preserve">EBITDA </w:t>
      </w:r>
      <w:r w:rsidR="001D751A" w:rsidRPr="00EF6FF4">
        <w:rPr>
          <w:rFonts w:ascii="Trebuchet MS" w:hAnsi="Trebuchet MS"/>
          <w:sz w:val="20"/>
          <w:szCs w:val="20"/>
        </w:rPr>
        <w:t xml:space="preserve">w wysokości </w:t>
      </w:r>
      <w:r w:rsidR="00834749" w:rsidRPr="00EF6FF4">
        <w:rPr>
          <w:rFonts w:ascii="Trebuchet MS" w:hAnsi="Trebuchet MS"/>
          <w:sz w:val="20"/>
          <w:szCs w:val="20"/>
        </w:rPr>
        <w:t>1</w:t>
      </w:r>
      <w:r w:rsidR="00EF6FF4" w:rsidRPr="00EF6FF4">
        <w:rPr>
          <w:rFonts w:ascii="Trebuchet MS" w:hAnsi="Trebuchet MS"/>
          <w:sz w:val="20"/>
          <w:szCs w:val="20"/>
        </w:rPr>
        <w:t>3</w:t>
      </w:r>
      <w:r w:rsidR="00834749" w:rsidRPr="00EF6FF4">
        <w:rPr>
          <w:rFonts w:ascii="Trebuchet MS" w:hAnsi="Trebuchet MS"/>
          <w:sz w:val="20"/>
          <w:szCs w:val="20"/>
        </w:rPr>
        <w:t>,</w:t>
      </w:r>
      <w:r w:rsidR="00EF6FF4" w:rsidRPr="00EF6FF4">
        <w:rPr>
          <w:rFonts w:ascii="Trebuchet MS" w:hAnsi="Trebuchet MS"/>
          <w:sz w:val="20"/>
          <w:szCs w:val="20"/>
        </w:rPr>
        <w:t>8</w:t>
      </w:r>
      <w:r w:rsidR="00834749" w:rsidRPr="00EF6FF4">
        <w:rPr>
          <w:rFonts w:ascii="Trebuchet MS" w:hAnsi="Trebuchet MS"/>
          <w:sz w:val="20"/>
          <w:szCs w:val="20"/>
        </w:rPr>
        <w:t>%</w:t>
      </w:r>
      <w:r w:rsidR="000F41CC">
        <w:rPr>
          <w:rFonts w:ascii="Trebuchet MS" w:hAnsi="Trebuchet MS"/>
          <w:sz w:val="20"/>
          <w:szCs w:val="20"/>
        </w:rPr>
        <w:t xml:space="preserve"> - </w:t>
      </w:r>
      <w:r w:rsidR="001D751A" w:rsidRPr="00EF6FF4">
        <w:rPr>
          <w:rFonts w:ascii="Trebuchet MS" w:hAnsi="Trebuchet MS"/>
          <w:sz w:val="20"/>
          <w:szCs w:val="20"/>
        </w:rPr>
        <w:t xml:space="preserve">w </w:t>
      </w:r>
      <w:r w:rsidR="001D751A" w:rsidRPr="00493AB2">
        <w:rPr>
          <w:rFonts w:ascii="Trebuchet MS" w:hAnsi="Trebuchet MS"/>
          <w:sz w:val="20"/>
          <w:szCs w:val="20"/>
        </w:rPr>
        <w:t>porównywalnym okresie ubiegłego roku</w:t>
      </w:r>
      <w:r w:rsidR="00834749" w:rsidRPr="00493AB2">
        <w:rPr>
          <w:rFonts w:ascii="Trebuchet MS" w:hAnsi="Trebuchet MS"/>
          <w:sz w:val="20"/>
          <w:szCs w:val="20"/>
        </w:rPr>
        <w:t xml:space="preserve"> </w:t>
      </w:r>
      <w:r w:rsidR="001D751A" w:rsidRPr="00493AB2">
        <w:rPr>
          <w:rFonts w:ascii="Trebuchet MS" w:hAnsi="Trebuchet MS"/>
          <w:sz w:val="20"/>
          <w:szCs w:val="20"/>
        </w:rPr>
        <w:t xml:space="preserve">marża była </w:t>
      </w:r>
      <w:r w:rsidR="00EF6FF4" w:rsidRPr="00493AB2">
        <w:rPr>
          <w:rFonts w:ascii="Trebuchet MS" w:hAnsi="Trebuchet MS"/>
          <w:sz w:val="20"/>
          <w:szCs w:val="20"/>
        </w:rPr>
        <w:t>jedynie nieznacznie wyższa</w:t>
      </w:r>
      <w:r w:rsidR="001D751A" w:rsidRPr="00493AB2">
        <w:rPr>
          <w:rFonts w:ascii="Trebuchet MS" w:hAnsi="Trebuchet MS"/>
          <w:sz w:val="20"/>
          <w:szCs w:val="20"/>
        </w:rPr>
        <w:t xml:space="preserve"> (</w:t>
      </w:r>
      <w:r w:rsidR="00EF6FF4" w:rsidRPr="00493AB2">
        <w:rPr>
          <w:rFonts w:ascii="Trebuchet MS" w:hAnsi="Trebuchet MS"/>
          <w:sz w:val="20"/>
          <w:szCs w:val="20"/>
        </w:rPr>
        <w:t>14,1</w:t>
      </w:r>
      <w:r w:rsidR="001D751A" w:rsidRPr="00493AB2">
        <w:rPr>
          <w:rFonts w:ascii="Trebuchet MS" w:hAnsi="Trebuchet MS"/>
          <w:sz w:val="20"/>
          <w:szCs w:val="20"/>
        </w:rPr>
        <w:t>%).</w:t>
      </w:r>
      <w:r w:rsidR="009619C5" w:rsidRPr="00493AB2">
        <w:rPr>
          <w:rFonts w:ascii="Trebuchet MS" w:hAnsi="Trebuchet MS"/>
          <w:sz w:val="20"/>
          <w:szCs w:val="20"/>
        </w:rPr>
        <w:t xml:space="preserve"> </w:t>
      </w:r>
      <w:r w:rsidR="00890E1A" w:rsidRPr="00493AB2">
        <w:rPr>
          <w:rFonts w:ascii="Trebuchet MS" w:hAnsi="Trebuchet MS"/>
          <w:sz w:val="20"/>
          <w:szCs w:val="20"/>
        </w:rPr>
        <w:t xml:space="preserve">W ujęciu narastającym od początku roku segment wygenerował w </w:t>
      </w:r>
      <w:r w:rsidR="009619C5" w:rsidRPr="00493AB2">
        <w:rPr>
          <w:rFonts w:ascii="Trebuchet MS" w:hAnsi="Trebuchet MS"/>
          <w:sz w:val="20"/>
          <w:szCs w:val="20"/>
        </w:rPr>
        <w:t xml:space="preserve">sumie </w:t>
      </w:r>
      <w:r w:rsidR="00EF6FF4" w:rsidRPr="00493AB2">
        <w:rPr>
          <w:rFonts w:ascii="Trebuchet MS" w:hAnsi="Trebuchet MS"/>
          <w:sz w:val="20"/>
          <w:szCs w:val="20"/>
        </w:rPr>
        <w:t>4 769</w:t>
      </w:r>
      <w:r w:rsidR="009619C5" w:rsidRPr="00493AB2">
        <w:rPr>
          <w:rFonts w:ascii="Trebuchet MS" w:hAnsi="Trebuchet MS"/>
          <w:sz w:val="20"/>
          <w:szCs w:val="20"/>
        </w:rPr>
        <w:t> mln zł przychodów i 1</w:t>
      </w:r>
      <w:r w:rsidR="00EF6FF4" w:rsidRPr="00493AB2">
        <w:rPr>
          <w:rFonts w:ascii="Trebuchet MS" w:hAnsi="Trebuchet MS"/>
          <w:sz w:val="20"/>
          <w:szCs w:val="20"/>
        </w:rPr>
        <w:t>3</w:t>
      </w:r>
      <w:r w:rsidR="009619C5" w:rsidRPr="00493AB2">
        <w:rPr>
          <w:rFonts w:ascii="Trebuchet MS" w:hAnsi="Trebuchet MS"/>
          <w:sz w:val="20"/>
          <w:szCs w:val="20"/>
        </w:rPr>
        <w:t>,</w:t>
      </w:r>
      <w:r w:rsidR="00D65A1C" w:rsidRPr="00493AB2">
        <w:rPr>
          <w:rFonts w:ascii="Trebuchet MS" w:hAnsi="Trebuchet MS"/>
          <w:sz w:val="20"/>
          <w:szCs w:val="20"/>
        </w:rPr>
        <w:t>7</w:t>
      </w:r>
      <w:r w:rsidR="009619C5" w:rsidRPr="00493AB2">
        <w:rPr>
          <w:rFonts w:ascii="Trebuchet MS" w:hAnsi="Trebuchet MS"/>
          <w:sz w:val="20"/>
          <w:szCs w:val="20"/>
        </w:rPr>
        <w:t xml:space="preserve">% marży EBITDA, czyli </w:t>
      </w:r>
      <w:r w:rsidR="00890E1A" w:rsidRPr="00493AB2">
        <w:rPr>
          <w:rFonts w:ascii="Trebuchet MS" w:hAnsi="Trebuchet MS"/>
          <w:sz w:val="20"/>
          <w:szCs w:val="20"/>
        </w:rPr>
        <w:t xml:space="preserve">wielkości </w:t>
      </w:r>
      <w:r w:rsidR="00EF6FF4" w:rsidRPr="00493AB2">
        <w:rPr>
          <w:rFonts w:ascii="Trebuchet MS" w:hAnsi="Trebuchet MS"/>
          <w:sz w:val="20"/>
          <w:szCs w:val="20"/>
        </w:rPr>
        <w:t>nieco niższe</w:t>
      </w:r>
      <w:r w:rsidR="009619C5" w:rsidRPr="00493AB2">
        <w:rPr>
          <w:rFonts w:ascii="Trebuchet MS" w:hAnsi="Trebuchet MS"/>
          <w:sz w:val="20"/>
          <w:szCs w:val="20"/>
        </w:rPr>
        <w:t xml:space="preserve"> niż </w:t>
      </w:r>
      <w:r w:rsidR="00EF6FF4" w:rsidRPr="00493AB2">
        <w:rPr>
          <w:rFonts w:ascii="Trebuchet MS" w:hAnsi="Trebuchet MS"/>
          <w:sz w:val="20"/>
          <w:szCs w:val="20"/>
        </w:rPr>
        <w:t xml:space="preserve">rezultaty </w:t>
      </w:r>
      <w:r w:rsidR="00890E1A" w:rsidRPr="00493AB2">
        <w:rPr>
          <w:rFonts w:ascii="Trebuchet MS" w:hAnsi="Trebuchet MS"/>
          <w:sz w:val="20"/>
          <w:szCs w:val="20"/>
        </w:rPr>
        <w:t xml:space="preserve">odnotowane </w:t>
      </w:r>
      <w:r w:rsidR="001D751A" w:rsidRPr="00493AB2">
        <w:rPr>
          <w:rFonts w:ascii="Trebuchet MS" w:hAnsi="Trebuchet MS"/>
          <w:sz w:val="20"/>
          <w:szCs w:val="20"/>
        </w:rPr>
        <w:t xml:space="preserve">przed rokiem </w:t>
      </w:r>
      <w:r w:rsidR="009619C5" w:rsidRPr="00493AB2">
        <w:rPr>
          <w:rFonts w:ascii="Trebuchet MS" w:hAnsi="Trebuchet MS"/>
          <w:sz w:val="20"/>
          <w:szCs w:val="20"/>
        </w:rPr>
        <w:t>(</w:t>
      </w:r>
      <w:r w:rsidR="00EF6FF4" w:rsidRPr="00493AB2">
        <w:rPr>
          <w:rFonts w:ascii="Trebuchet MS" w:hAnsi="Trebuchet MS"/>
          <w:sz w:val="20"/>
          <w:szCs w:val="20"/>
        </w:rPr>
        <w:t>5 191 </w:t>
      </w:r>
      <w:r w:rsidR="009619C5" w:rsidRPr="00493AB2">
        <w:rPr>
          <w:rFonts w:ascii="Trebuchet MS" w:hAnsi="Trebuchet MS"/>
          <w:sz w:val="20"/>
          <w:szCs w:val="20"/>
        </w:rPr>
        <w:t xml:space="preserve">mln zł przychodów, </w:t>
      </w:r>
      <w:r w:rsidR="00EF6FF4" w:rsidRPr="00493AB2">
        <w:rPr>
          <w:rFonts w:ascii="Trebuchet MS" w:hAnsi="Trebuchet MS"/>
          <w:sz w:val="20"/>
          <w:szCs w:val="20"/>
        </w:rPr>
        <w:t>15</w:t>
      </w:r>
      <w:r w:rsidR="009619C5" w:rsidRPr="00493AB2">
        <w:rPr>
          <w:rFonts w:ascii="Trebuchet MS" w:hAnsi="Trebuchet MS"/>
          <w:sz w:val="20"/>
          <w:szCs w:val="20"/>
        </w:rPr>
        <w:t>,</w:t>
      </w:r>
      <w:r w:rsidR="00EF6FF4" w:rsidRPr="00493AB2">
        <w:rPr>
          <w:rFonts w:ascii="Trebuchet MS" w:hAnsi="Trebuchet MS"/>
          <w:sz w:val="20"/>
          <w:szCs w:val="20"/>
        </w:rPr>
        <w:t>4</w:t>
      </w:r>
      <w:r w:rsidR="009619C5" w:rsidRPr="00493AB2">
        <w:rPr>
          <w:rFonts w:ascii="Trebuchet MS" w:hAnsi="Trebuchet MS"/>
          <w:sz w:val="20"/>
          <w:szCs w:val="20"/>
        </w:rPr>
        <w:t xml:space="preserve">% marży EBITDA). </w:t>
      </w:r>
      <w:r w:rsidR="006C4A4E" w:rsidRPr="00493AB2">
        <w:rPr>
          <w:rFonts w:ascii="Trebuchet MS" w:hAnsi="Trebuchet MS"/>
          <w:sz w:val="20"/>
          <w:szCs w:val="20"/>
        </w:rPr>
        <w:t xml:space="preserve">Utrzymanie </w:t>
      </w:r>
      <w:r w:rsidR="00B51147" w:rsidRPr="00493AB2">
        <w:rPr>
          <w:rFonts w:ascii="Trebuchet MS" w:hAnsi="Trebuchet MS"/>
          <w:sz w:val="20"/>
          <w:szCs w:val="20"/>
        </w:rPr>
        <w:t>wysoki</w:t>
      </w:r>
      <w:r w:rsidR="00325002" w:rsidRPr="00493AB2">
        <w:rPr>
          <w:rFonts w:ascii="Trebuchet MS" w:hAnsi="Trebuchet MS"/>
          <w:sz w:val="20"/>
          <w:szCs w:val="20"/>
        </w:rPr>
        <w:t>ch</w:t>
      </w:r>
      <w:r w:rsidR="00B51147" w:rsidRPr="00493AB2">
        <w:rPr>
          <w:rFonts w:ascii="Trebuchet MS" w:hAnsi="Trebuchet MS"/>
          <w:sz w:val="20"/>
          <w:szCs w:val="20"/>
        </w:rPr>
        <w:t xml:space="preserve"> marż w segmencie </w:t>
      </w:r>
      <w:r w:rsidR="00325002" w:rsidRPr="00493AB2">
        <w:rPr>
          <w:rFonts w:ascii="Trebuchet MS" w:hAnsi="Trebuchet MS"/>
          <w:sz w:val="20"/>
          <w:szCs w:val="20"/>
        </w:rPr>
        <w:t xml:space="preserve">było możliwe ze względu na </w:t>
      </w:r>
      <w:r w:rsidR="00493AB2" w:rsidRPr="00493AB2">
        <w:rPr>
          <w:rFonts w:ascii="Trebuchet MS" w:hAnsi="Trebuchet MS"/>
          <w:sz w:val="20"/>
          <w:szCs w:val="20"/>
        </w:rPr>
        <w:t>ceny gazu, które w III kw. br. były o niemal 20% niższe r/r.</w:t>
      </w:r>
      <w:r w:rsidR="003B22C1">
        <w:rPr>
          <w:rFonts w:ascii="Trebuchet MS" w:hAnsi="Trebuchet MS"/>
          <w:sz w:val="20"/>
          <w:szCs w:val="20"/>
        </w:rPr>
        <w:t xml:space="preserve"> Segment Nawozy jest najbardziej stabilny i odporny na rozwój pandemii. Wolumeny sprzedaży były wyższe w III kw. i w ujęciu narastającym w porównaniu do analogicznych okresów 2019 roku. </w:t>
      </w:r>
      <w:r w:rsidR="00CA21EF">
        <w:rPr>
          <w:rFonts w:ascii="Trebuchet MS" w:hAnsi="Trebuchet MS"/>
          <w:sz w:val="20"/>
          <w:szCs w:val="20"/>
        </w:rPr>
        <w:t>W wyniku działania konkurencji ceny nawozów, zarówno azotowych, jak i wieloskładnikowych, były niższe, porównując do ubiegłego roku. Wyjątkiem jest Compo Expert, gdzie ceny większości produktów specjalistycznych były wyższe, a ceny nawozów wieloskładnikowych jedynie nieznacznie niższe. Sprzyjała temu przyjęta strategia marketingowa oraz słabsze notowania PLN w relacji do USD i EUR.</w:t>
      </w:r>
    </w:p>
    <w:p w14:paraId="03AEDAA3" w14:textId="77777777" w:rsidR="00CA21EF" w:rsidRPr="00493AB2" w:rsidRDefault="00CA21EF" w:rsidP="00D90656">
      <w:pPr>
        <w:spacing w:after="0" w:line="240" w:lineRule="auto"/>
        <w:jc w:val="both"/>
        <w:rPr>
          <w:rFonts w:ascii="Trebuchet MS" w:hAnsi="Trebuchet MS"/>
          <w:sz w:val="20"/>
          <w:szCs w:val="20"/>
        </w:rPr>
      </w:pPr>
    </w:p>
    <w:p w14:paraId="2F22A0B5" w14:textId="77777777" w:rsidR="00834749" w:rsidRPr="00D068C7" w:rsidRDefault="00834749" w:rsidP="00D90656">
      <w:pPr>
        <w:spacing w:after="0" w:line="240" w:lineRule="auto"/>
        <w:jc w:val="both"/>
        <w:rPr>
          <w:rFonts w:ascii="Trebuchet MS" w:hAnsi="Trebuchet MS"/>
          <w:sz w:val="20"/>
          <w:szCs w:val="20"/>
        </w:rPr>
      </w:pPr>
    </w:p>
    <w:p w14:paraId="1FEA2AB7" w14:textId="77777777" w:rsidR="00D90656" w:rsidRPr="00D068C7" w:rsidRDefault="00D90656" w:rsidP="00D90656">
      <w:pPr>
        <w:spacing w:after="0" w:line="240" w:lineRule="auto"/>
        <w:jc w:val="both"/>
        <w:rPr>
          <w:rFonts w:ascii="Trebuchet MS" w:hAnsi="Trebuchet MS"/>
          <w:b/>
          <w:sz w:val="20"/>
          <w:szCs w:val="20"/>
        </w:rPr>
      </w:pPr>
      <w:r w:rsidRPr="00D068C7">
        <w:rPr>
          <w:rFonts w:ascii="Trebuchet MS" w:hAnsi="Trebuchet MS"/>
          <w:b/>
          <w:sz w:val="20"/>
          <w:szCs w:val="20"/>
        </w:rPr>
        <w:t>Tworzywa</w:t>
      </w:r>
    </w:p>
    <w:p w14:paraId="3CCF673D" w14:textId="5845A171" w:rsidR="00AB19E1" w:rsidRPr="00CA21EF" w:rsidRDefault="003919D0" w:rsidP="00D90656">
      <w:pPr>
        <w:spacing w:after="0" w:line="240" w:lineRule="auto"/>
        <w:jc w:val="both"/>
        <w:rPr>
          <w:rFonts w:ascii="Trebuchet MS" w:hAnsi="Trebuchet MS"/>
          <w:sz w:val="20"/>
          <w:szCs w:val="20"/>
        </w:rPr>
      </w:pPr>
      <w:r w:rsidRPr="00D068C7">
        <w:rPr>
          <w:rFonts w:ascii="Trebuchet MS" w:hAnsi="Trebuchet MS"/>
          <w:sz w:val="20"/>
          <w:szCs w:val="20"/>
        </w:rPr>
        <w:t xml:space="preserve">III kw. </w:t>
      </w:r>
      <w:r w:rsidR="00890E1A" w:rsidRPr="00D068C7">
        <w:rPr>
          <w:rFonts w:ascii="Trebuchet MS" w:hAnsi="Trebuchet MS"/>
          <w:sz w:val="20"/>
          <w:szCs w:val="20"/>
        </w:rPr>
        <w:t xml:space="preserve">br. </w:t>
      </w:r>
      <w:r w:rsidR="00D068C7" w:rsidRPr="00D068C7">
        <w:rPr>
          <w:rFonts w:ascii="Trebuchet MS" w:hAnsi="Trebuchet MS"/>
          <w:sz w:val="20"/>
          <w:szCs w:val="20"/>
        </w:rPr>
        <w:t>nie przyniósł pozytywnego odbicia w segmencie</w:t>
      </w:r>
      <w:r w:rsidRPr="00D068C7">
        <w:rPr>
          <w:rFonts w:ascii="Trebuchet MS" w:hAnsi="Trebuchet MS"/>
          <w:sz w:val="20"/>
          <w:szCs w:val="20"/>
        </w:rPr>
        <w:t>. P</w:t>
      </w:r>
      <w:r w:rsidR="00D2324A" w:rsidRPr="00D068C7">
        <w:rPr>
          <w:rFonts w:ascii="Trebuchet MS" w:hAnsi="Trebuchet MS"/>
          <w:sz w:val="20"/>
          <w:szCs w:val="20"/>
        </w:rPr>
        <w:t xml:space="preserve">rzychody </w:t>
      </w:r>
      <w:r w:rsidRPr="00D068C7">
        <w:rPr>
          <w:rFonts w:ascii="Trebuchet MS" w:hAnsi="Trebuchet MS"/>
          <w:sz w:val="20"/>
          <w:szCs w:val="20"/>
        </w:rPr>
        <w:t xml:space="preserve">ze sprzedaży wynosiły </w:t>
      </w:r>
      <w:r w:rsidR="003B336C" w:rsidRPr="00D068C7">
        <w:rPr>
          <w:rFonts w:ascii="Trebuchet MS" w:hAnsi="Trebuchet MS"/>
          <w:sz w:val="20"/>
          <w:szCs w:val="20"/>
        </w:rPr>
        <w:t>245</w:t>
      </w:r>
      <w:r w:rsidR="00D2324A" w:rsidRPr="00D068C7">
        <w:rPr>
          <w:rFonts w:ascii="Trebuchet MS" w:hAnsi="Trebuchet MS"/>
          <w:sz w:val="20"/>
          <w:szCs w:val="20"/>
        </w:rPr>
        <w:t xml:space="preserve"> mln zł (spadek o </w:t>
      </w:r>
      <w:r w:rsidR="003B336C" w:rsidRPr="00D068C7">
        <w:rPr>
          <w:rFonts w:ascii="Trebuchet MS" w:hAnsi="Trebuchet MS"/>
          <w:sz w:val="20"/>
          <w:szCs w:val="20"/>
        </w:rPr>
        <w:t>93</w:t>
      </w:r>
      <w:r w:rsidR="00D2324A" w:rsidRPr="00D068C7">
        <w:rPr>
          <w:rFonts w:ascii="Trebuchet MS" w:hAnsi="Trebuchet MS"/>
          <w:sz w:val="20"/>
          <w:szCs w:val="20"/>
        </w:rPr>
        <w:t> mln zł r/r)</w:t>
      </w:r>
      <w:r w:rsidRPr="00D068C7">
        <w:rPr>
          <w:rFonts w:ascii="Trebuchet MS" w:hAnsi="Trebuchet MS"/>
          <w:sz w:val="20"/>
          <w:szCs w:val="20"/>
        </w:rPr>
        <w:t xml:space="preserve">, a marża EBITDA </w:t>
      </w:r>
      <w:r w:rsidR="003B336C" w:rsidRPr="00D068C7">
        <w:rPr>
          <w:rFonts w:ascii="Trebuchet MS" w:hAnsi="Trebuchet MS"/>
          <w:sz w:val="20"/>
          <w:szCs w:val="20"/>
        </w:rPr>
        <w:t>minus 3</w:t>
      </w:r>
      <w:r w:rsidR="00D2324A" w:rsidRPr="00D068C7">
        <w:rPr>
          <w:rFonts w:ascii="Trebuchet MS" w:hAnsi="Trebuchet MS"/>
          <w:sz w:val="20"/>
          <w:szCs w:val="20"/>
        </w:rPr>
        <w:t>,</w:t>
      </w:r>
      <w:r w:rsidR="003B336C" w:rsidRPr="00D068C7">
        <w:rPr>
          <w:rFonts w:ascii="Trebuchet MS" w:hAnsi="Trebuchet MS"/>
          <w:sz w:val="20"/>
          <w:szCs w:val="20"/>
        </w:rPr>
        <w:t>3</w:t>
      </w:r>
      <w:r w:rsidR="00D2324A" w:rsidRPr="00D068C7">
        <w:rPr>
          <w:rFonts w:ascii="Trebuchet MS" w:hAnsi="Trebuchet MS"/>
          <w:sz w:val="20"/>
          <w:szCs w:val="20"/>
        </w:rPr>
        <w:t xml:space="preserve">% (spadek o </w:t>
      </w:r>
      <w:r w:rsidR="003B336C" w:rsidRPr="00D068C7">
        <w:rPr>
          <w:rFonts w:ascii="Trebuchet MS" w:hAnsi="Trebuchet MS"/>
          <w:sz w:val="20"/>
          <w:szCs w:val="20"/>
        </w:rPr>
        <w:t>5</w:t>
      </w:r>
      <w:r w:rsidR="00D2324A" w:rsidRPr="00D068C7">
        <w:rPr>
          <w:rFonts w:ascii="Trebuchet MS" w:hAnsi="Trebuchet MS"/>
          <w:sz w:val="20"/>
          <w:szCs w:val="20"/>
        </w:rPr>
        <w:t>,</w:t>
      </w:r>
      <w:r w:rsidR="003B336C" w:rsidRPr="00D068C7">
        <w:rPr>
          <w:rFonts w:ascii="Trebuchet MS" w:hAnsi="Trebuchet MS"/>
          <w:sz w:val="20"/>
          <w:szCs w:val="20"/>
        </w:rPr>
        <w:t>2</w:t>
      </w:r>
      <w:r w:rsidR="00D2324A" w:rsidRPr="00D068C7">
        <w:rPr>
          <w:rFonts w:ascii="Trebuchet MS" w:hAnsi="Trebuchet MS"/>
          <w:sz w:val="20"/>
          <w:szCs w:val="20"/>
        </w:rPr>
        <w:t xml:space="preserve"> p.p r/r). W ujęciu narastającym łączne przychody wyniosły </w:t>
      </w:r>
      <w:r w:rsidR="003B336C" w:rsidRPr="00D068C7">
        <w:rPr>
          <w:rFonts w:ascii="Trebuchet MS" w:hAnsi="Trebuchet MS"/>
          <w:sz w:val="20"/>
          <w:szCs w:val="20"/>
        </w:rPr>
        <w:t>837</w:t>
      </w:r>
      <w:r w:rsidR="00D65A1C" w:rsidRPr="00D068C7">
        <w:rPr>
          <w:rFonts w:ascii="Trebuchet MS" w:hAnsi="Trebuchet MS"/>
          <w:sz w:val="20"/>
          <w:szCs w:val="20"/>
        </w:rPr>
        <w:t> </w:t>
      </w:r>
      <w:r w:rsidR="00D2324A" w:rsidRPr="00D068C7">
        <w:rPr>
          <w:rFonts w:ascii="Trebuchet MS" w:hAnsi="Trebuchet MS"/>
          <w:sz w:val="20"/>
          <w:szCs w:val="20"/>
        </w:rPr>
        <w:t xml:space="preserve">mln zł (spadek o </w:t>
      </w:r>
      <w:r w:rsidR="003B336C" w:rsidRPr="00D068C7">
        <w:rPr>
          <w:rFonts w:ascii="Trebuchet MS" w:hAnsi="Trebuchet MS"/>
          <w:sz w:val="20"/>
          <w:szCs w:val="20"/>
        </w:rPr>
        <w:t>292</w:t>
      </w:r>
      <w:r w:rsidR="00D2324A" w:rsidRPr="00D068C7">
        <w:rPr>
          <w:rFonts w:ascii="Trebuchet MS" w:hAnsi="Trebuchet MS"/>
          <w:sz w:val="20"/>
          <w:szCs w:val="20"/>
        </w:rPr>
        <w:t> mln zł r/r), a marża EBITDA ukształtowała się na</w:t>
      </w:r>
      <w:r w:rsidR="00D2324A" w:rsidRPr="003B336C">
        <w:rPr>
          <w:rFonts w:ascii="Trebuchet MS" w:hAnsi="Trebuchet MS"/>
          <w:sz w:val="20"/>
          <w:szCs w:val="20"/>
        </w:rPr>
        <w:t xml:space="preserve"> poziomie </w:t>
      </w:r>
      <w:r w:rsidR="003B336C" w:rsidRPr="003B336C">
        <w:rPr>
          <w:rFonts w:ascii="Trebuchet MS" w:hAnsi="Trebuchet MS"/>
          <w:sz w:val="20"/>
          <w:szCs w:val="20"/>
        </w:rPr>
        <w:t>minus 2,4</w:t>
      </w:r>
      <w:r w:rsidR="000A7BCC" w:rsidRPr="003B336C">
        <w:rPr>
          <w:rFonts w:ascii="Trebuchet MS" w:hAnsi="Trebuchet MS"/>
          <w:sz w:val="20"/>
          <w:szCs w:val="20"/>
        </w:rPr>
        <w:t xml:space="preserve">% (spadek o </w:t>
      </w:r>
      <w:r w:rsidR="003B336C" w:rsidRPr="003B336C">
        <w:rPr>
          <w:rFonts w:ascii="Trebuchet MS" w:hAnsi="Trebuchet MS"/>
          <w:sz w:val="20"/>
          <w:szCs w:val="20"/>
        </w:rPr>
        <w:t>9</w:t>
      </w:r>
      <w:r w:rsidR="000A7BCC" w:rsidRPr="003B336C">
        <w:rPr>
          <w:rFonts w:ascii="Trebuchet MS" w:hAnsi="Trebuchet MS"/>
          <w:sz w:val="20"/>
          <w:szCs w:val="20"/>
        </w:rPr>
        <w:t>,</w:t>
      </w:r>
      <w:r w:rsidR="003B336C" w:rsidRPr="003B336C">
        <w:rPr>
          <w:rFonts w:ascii="Trebuchet MS" w:hAnsi="Trebuchet MS"/>
          <w:sz w:val="20"/>
          <w:szCs w:val="20"/>
        </w:rPr>
        <w:t>2</w:t>
      </w:r>
      <w:r w:rsidR="000A7BCC" w:rsidRPr="003B336C">
        <w:rPr>
          <w:rFonts w:ascii="Trebuchet MS" w:hAnsi="Trebuchet MS"/>
          <w:sz w:val="20"/>
          <w:szCs w:val="20"/>
        </w:rPr>
        <w:t xml:space="preserve"> p.p. r/r). </w:t>
      </w:r>
      <w:r w:rsidR="00141FB6">
        <w:rPr>
          <w:rFonts w:ascii="Trebuchet MS" w:hAnsi="Trebuchet MS"/>
          <w:sz w:val="20"/>
          <w:szCs w:val="20"/>
        </w:rPr>
        <w:t xml:space="preserve">Ceny surowców podstawowych (benzen, fenol) pozostawały niskie. </w:t>
      </w:r>
      <w:r w:rsidR="00817B53">
        <w:rPr>
          <w:rFonts w:ascii="Trebuchet MS" w:hAnsi="Trebuchet MS"/>
          <w:sz w:val="20"/>
          <w:szCs w:val="20"/>
        </w:rPr>
        <w:t xml:space="preserve">Ceny produktów, w </w:t>
      </w:r>
      <w:r w:rsidR="00817B53" w:rsidRPr="00CA21EF">
        <w:rPr>
          <w:rFonts w:ascii="Trebuchet MS" w:hAnsi="Trebuchet MS"/>
          <w:sz w:val="20"/>
          <w:szCs w:val="20"/>
        </w:rPr>
        <w:t>tym głównie poliamidu, zanotowały w analizowanym kwartale dalszy spadek i były o ok. 20% niższe r/r. Sytuacja w segmencie pozostaje trudna, a rozwój pandemii koronawirusa szczególnie mocno dotkn</w:t>
      </w:r>
      <w:r w:rsidR="00D66F88" w:rsidRPr="00CA21EF">
        <w:rPr>
          <w:rFonts w:ascii="Trebuchet MS" w:hAnsi="Trebuchet MS"/>
          <w:sz w:val="20"/>
          <w:szCs w:val="20"/>
        </w:rPr>
        <w:t>ął</w:t>
      </w:r>
      <w:r w:rsidR="00817B53" w:rsidRPr="00CA21EF">
        <w:rPr>
          <w:rFonts w:ascii="Trebuchet MS" w:hAnsi="Trebuchet MS"/>
          <w:sz w:val="20"/>
          <w:szCs w:val="20"/>
        </w:rPr>
        <w:t xml:space="preserve"> docelowe branże dla produktów segmentu.</w:t>
      </w:r>
      <w:r w:rsidR="00AB19E1" w:rsidRPr="00CA21EF">
        <w:rPr>
          <w:rFonts w:ascii="Trebuchet MS" w:hAnsi="Trebuchet MS"/>
          <w:sz w:val="20"/>
          <w:szCs w:val="20"/>
        </w:rPr>
        <w:t xml:space="preserve"> </w:t>
      </w:r>
      <w:r w:rsidR="00CA21EF">
        <w:rPr>
          <w:rFonts w:ascii="Trebuchet MS" w:hAnsi="Trebuchet MS"/>
          <w:sz w:val="20"/>
          <w:szCs w:val="20"/>
        </w:rPr>
        <w:t xml:space="preserve">Przewiduje się, że rynek wróci do równowagi w momencie, gdy </w:t>
      </w:r>
      <w:r w:rsidR="00EA03C0">
        <w:rPr>
          <w:rFonts w:ascii="Trebuchet MS" w:hAnsi="Trebuchet MS"/>
          <w:sz w:val="20"/>
          <w:szCs w:val="20"/>
        </w:rPr>
        <w:t>kluczowe gospodarki Europy i Świata wrócą do stanu sprzed pandemii.</w:t>
      </w:r>
    </w:p>
    <w:p w14:paraId="43DACC95" w14:textId="77777777" w:rsidR="00674031" w:rsidRPr="00CA21EF" w:rsidRDefault="00674031" w:rsidP="00D90656">
      <w:pPr>
        <w:spacing w:after="0" w:line="240" w:lineRule="auto"/>
        <w:jc w:val="both"/>
        <w:rPr>
          <w:rFonts w:ascii="Trebuchet MS" w:hAnsi="Trebuchet MS"/>
          <w:sz w:val="20"/>
          <w:szCs w:val="20"/>
        </w:rPr>
      </w:pPr>
    </w:p>
    <w:p w14:paraId="556DC3DF" w14:textId="77777777" w:rsidR="00890E1A" w:rsidRPr="00CA21EF" w:rsidRDefault="00890E1A" w:rsidP="00D90656">
      <w:pPr>
        <w:spacing w:after="0" w:line="240" w:lineRule="auto"/>
        <w:jc w:val="both"/>
        <w:rPr>
          <w:rFonts w:ascii="Trebuchet MS" w:hAnsi="Trebuchet MS"/>
          <w:sz w:val="20"/>
          <w:szCs w:val="20"/>
        </w:rPr>
      </w:pPr>
    </w:p>
    <w:p w14:paraId="6F002823" w14:textId="77777777" w:rsidR="00890E1A" w:rsidRPr="00CA21EF" w:rsidRDefault="00890E1A" w:rsidP="00D90656">
      <w:pPr>
        <w:spacing w:after="0" w:line="240" w:lineRule="auto"/>
        <w:jc w:val="both"/>
        <w:rPr>
          <w:rFonts w:ascii="Trebuchet MS" w:hAnsi="Trebuchet MS"/>
          <w:sz w:val="20"/>
          <w:szCs w:val="20"/>
        </w:rPr>
      </w:pPr>
    </w:p>
    <w:p w14:paraId="498769E7" w14:textId="77777777" w:rsidR="00D90656" w:rsidRPr="003B336C" w:rsidRDefault="00D90656" w:rsidP="00D90656">
      <w:pPr>
        <w:spacing w:after="0" w:line="240" w:lineRule="auto"/>
        <w:jc w:val="both"/>
        <w:rPr>
          <w:rFonts w:ascii="Trebuchet MS" w:hAnsi="Trebuchet MS"/>
          <w:b/>
          <w:sz w:val="20"/>
          <w:szCs w:val="20"/>
        </w:rPr>
      </w:pPr>
      <w:r w:rsidRPr="003B336C">
        <w:rPr>
          <w:rFonts w:ascii="Trebuchet MS" w:hAnsi="Trebuchet MS"/>
          <w:b/>
          <w:sz w:val="20"/>
          <w:szCs w:val="20"/>
        </w:rPr>
        <w:t>Chemia</w:t>
      </w:r>
    </w:p>
    <w:p w14:paraId="3C4E526F" w14:textId="08BC283E" w:rsidR="001F5291" w:rsidRDefault="000A7BCC" w:rsidP="00F70AF7">
      <w:pPr>
        <w:spacing w:after="0" w:line="240" w:lineRule="auto"/>
        <w:jc w:val="both"/>
        <w:rPr>
          <w:rFonts w:ascii="Trebuchet MS" w:hAnsi="Trebuchet MS"/>
          <w:sz w:val="20"/>
          <w:szCs w:val="20"/>
        </w:rPr>
      </w:pPr>
      <w:r w:rsidRPr="003B336C">
        <w:rPr>
          <w:rFonts w:ascii="Trebuchet MS" w:hAnsi="Trebuchet MS"/>
          <w:sz w:val="20"/>
          <w:szCs w:val="20"/>
        </w:rPr>
        <w:t xml:space="preserve">W </w:t>
      </w:r>
      <w:r w:rsidR="0061394B" w:rsidRPr="003B336C">
        <w:rPr>
          <w:rFonts w:ascii="Trebuchet MS" w:hAnsi="Trebuchet MS"/>
          <w:sz w:val="20"/>
          <w:szCs w:val="20"/>
        </w:rPr>
        <w:t>porównaniu</w:t>
      </w:r>
      <w:r w:rsidRPr="003B336C">
        <w:rPr>
          <w:rFonts w:ascii="Trebuchet MS" w:hAnsi="Trebuchet MS"/>
          <w:sz w:val="20"/>
          <w:szCs w:val="20"/>
        </w:rPr>
        <w:t xml:space="preserve"> do </w:t>
      </w:r>
      <w:r w:rsidR="00890E1A" w:rsidRPr="003B336C">
        <w:rPr>
          <w:rFonts w:ascii="Trebuchet MS" w:hAnsi="Trebuchet MS"/>
          <w:sz w:val="20"/>
          <w:szCs w:val="20"/>
        </w:rPr>
        <w:t xml:space="preserve">wyników z ubiegłego roku </w:t>
      </w:r>
      <w:r w:rsidRPr="003B336C">
        <w:rPr>
          <w:rFonts w:ascii="Trebuchet MS" w:hAnsi="Trebuchet MS"/>
          <w:sz w:val="20"/>
          <w:szCs w:val="20"/>
        </w:rPr>
        <w:t xml:space="preserve">segment Chemia </w:t>
      </w:r>
      <w:r w:rsidR="0061394B" w:rsidRPr="003B336C">
        <w:rPr>
          <w:rFonts w:ascii="Trebuchet MS" w:hAnsi="Trebuchet MS"/>
          <w:sz w:val="20"/>
          <w:szCs w:val="20"/>
        </w:rPr>
        <w:t>o</w:t>
      </w:r>
      <w:r w:rsidRPr="003B336C">
        <w:rPr>
          <w:rFonts w:ascii="Trebuchet MS" w:hAnsi="Trebuchet MS"/>
          <w:sz w:val="20"/>
          <w:szCs w:val="20"/>
        </w:rPr>
        <w:t xml:space="preserve">dnotował </w:t>
      </w:r>
      <w:r w:rsidR="0061394B" w:rsidRPr="003B336C">
        <w:rPr>
          <w:rFonts w:ascii="Trebuchet MS" w:hAnsi="Trebuchet MS"/>
          <w:sz w:val="20"/>
          <w:szCs w:val="20"/>
        </w:rPr>
        <w:t>w I</w:t>
      </w:r>
      <w:r w:rsidR="00453A28" w:rsidRPr="003B336C">
        <w:rPr>
          <w:rFonts w:ascii="Trebuchet MS" w:hAnsi="Trebuchet MS"/>
          <w:sz w:val="20"/>
          <w:szCs w:val="20"/>
        </w:rPr>
        <w:t>I</w:t>
      </w:r>
      <w:r w:rsidR="0061394B" w:rsidRPr="003B336C">
        <w:rPr>
          <w:rFonts w:ascii="Trebuchet MS" w:hAnsi="Trebuchet MS"/>
          <w:sz w:val="20"/>
          <w:szCs w:val="20"/>
        </w:rPr>
        <w:t>I kw. b</w:t>
      </w:r>
      <w:r w:rsidR="00890E1A" w:rsidRPr="003B336C">
        <w:rPr>
          <w:rFonts w:ascii="Trebuchet MS" w:hAnsi="Trebuchet MS"/>
          <w:sz w:val="20"/>
          <w:szCs w:val="20"/>
        </w:rPr>
        <w:t>r.</w:t>
      </w:r>
      <w:r w:rsidR="0061394B" w:rsidRPr="003B336C">
        <w:rPr>
          <w:rFonts w:ascii="Trebuchet MS" w:hAnsi="Trebuchet MS"/>
          <w:sz w:val="20"/>
          <w:szCs w:val="20"/>
        </w:rPr>
        <w:t xml:space="preserve"> </w:t>
      </w:r>
      <w:r w:rsidR="003B336C" w:rsidRPr="003B336C">
        <w:rPr>
          <w:rFonts w:ascii="Trebuchet MS" w:hAnsi="Trebuchet MS"/>
          <w:sz w:val="20"/>
          <w:szCs w:val="20"/>
        </w:rPr>
        <w:t>wzrost</w:t>
      </w:r>
      <w:r w:rsidRPr="003B336C">
        <w:rPr>
          <w:rFonts w:ascii="Trebuchet MS" w:hAnsi="Trebuchet MS"/>
          <w:sz w:val="20"/>
          <w:szCs w:val="20"/>
        </w:rPr>
        <w:t xml:space="preserve"> przychodów do poziomu </w:t>
      </w:r>
      <w:r w:rsidR="003B336C" w:rsidRPr="003B336C">
        <w:rPr>
          <w:rFonts w:ascii="Trebuchet MS" w:hAnsi="Trebuchet MS"/>
          <w:sz w:val="20"/>
          <w:szCs w:val="20"/>
        </w:rPr>
        <w:t>612</w:t>
      </w:r>
      <w:r w:rsidRPr="003B336C">
        <w:rPr>
          <w:rFonts w:ascii="Trebuchet MS" w:hAnsi="Trebuchet MS"/>
          <w:sz w:val="20"/>
          <w:szCs w:val="20"/>
        </w:rPr>
        <w:t> mln zł</w:t>
      </w:r>
      <w:r w:rsidR="0061394B" w:rsidRPr="003B336C">
        <w:rPr>
          <w:rFonts w:ascii="Trebuchet MS" w:hAnsi="Trebuchet MS"/>
          <w:sz w:val="20"/>
          <w:szCs w:val="20"/>
        </w:rPr>
        <w:t xml:space="preserve"> (</w:t>
      </w:r>
      <w:r w:rsidR="00021BA9" w:rsidRPr="003B336C">
        <w:rPr>
          <w:rFonts w:ascii="Trebuchet MS" w:hAnsi="Trebuchet MS"/>
          <w:sz w:val="20"/>
          <w:szCs w:val="20"/>
        </w:rPr>
        <w:t xml:space="preserve">tj. o </w:t>
      </w:r>
      <w:r w:rsidR="003B336C" w:rsidRPr="003B336C">
        <w:rPr>
          <w:rFonts w:ascii="Trebuchet MS" w:hAnsi="Trebuchet MS"/>
          <w:sz w:val="20"/>
          <w:szCs w:val="20"/>
        </w:rPr>
        <w:t>6</w:t>
      </w:r>
      <w:r w:rsidR="00021BA9" w:rsidRPr="003B336C">
        <w:rPr>
          <w:rFonts w:ascii="Trebuchet MS" w:hAnsi="Trebuchet MS"/>
          <w:sz w:val="20"/>
          <w:szCs w:val="20"/>
        </w:rPr>
        <w:t>,</w:t>
      </w:r>
      <w:r w:rsidR="003B336C" w:rsidRPr="003B336C">
        <w:rPr>
          <w:rFonts w:ascii="Trebuchet MS" w:hAnsi="Trebuchet MS"/>
          <w:sz w:val="20"/>
          <w:szCs w:val="20"/>
        </w:rPr>
        <w:t>6</w:t>
      </w:r>
      <w:r w:rsidR="00021BA9" w:rsidRPr="003B336C">
        <w:rPr>
          <w:rFonts w:ascii="Trebuchet MS" w:hAnsi="Trebuchet MS"/>
          <w:sz w:val="20"/>
          <w:szCs w:val="20"/>
        </w:rPr>
        <w:t xml:space="preserve">% </w:t>
      </w:r>
      <w:r w:rsidR="0061394B" w:rsidRPr="003B336C">
        <w:rPr>
          <w:rFonts w:ascii="Trebuchet MS" w:hAnsi="Trebuchet MS"/>
          <w:sz w:val="20"/>
          <w:szCs w:val="20"/>
        </w:rPr>
        <w:t xml:space="preserve">r/r) </w:t>
      </w:r>
      <w:r w:rsidR="00453A28" w:rsidRPr="003B336C">
        <w:rPr>
          <w:rFonts w:ascii="Trebuchet MS" w:hAnsi="Trebuchet MS"/>
          <w:sz w:val="20"/>
          <w:szCs w:val="20"/>
        </w:rPr>
        <w:t xml:space="preserve">przy jednoczesnym </w:t>
      </w:r>
      <w:r w:rsidR="003B336C" w:rsidRPr="003B336C">
        <w:rPr>
          <w:rFonts w:ascii="Trebuchet MS" w:hAnsi="Trebuchet MS"/>
          <w:sz w:val="20"/>
          <w:szCs w:val="20"/>
        </w:rPr>
        <w:t>spadku</w:t>
      </w:r>
      <w:r w:rsidR="00453A28" w:rsidRPr="003B336C">
        <w:rPr>
          <w:rFonts w:ascii="Trebuchet MS" w:hAnsi="Trebuchet MS"/>
          <w:sz w:val="20"/>
          <w:szCs w:val="20"/>
        </w:rPr>
        <w:t xml:space="preserve"> </w:t>
      </w:r>
      <w:r w:rsidR="00021BA9" w:rsidRPr="003B336C">
        <w:rPr>
          <w:rFonts w:ascii="Trebuchet MS" w:hAnsi="Trebuchet MS"/>
          <w:sz w:val="20"/>
          <w:szCs w:val="20"/>
        </w:rPr>
        <w:t xml:space="preserve">marży EBITDA o </w:t>
      </w:r>
      <w:r w:rsidR="003B336C" w:rsidRPr="003B336C">
        <w:rPr>
          <w:rFonts w:ascii="Trebuchet MS" w:hAnsi="Trebuchet MS"/>
          <w:sz w:val="20"/>
          <w:szCs w:val="20"/>
        </w:rPr>
        <w:t>5</w:t>
      </w:r>
      <w:r w:rsidR="00021BA9" w:rsidRPr="003B336C">
        <w:rPr>
          <w:rFonts w:ascii="Trebuchet MS" w:hAnsi="Trebuchet MS"/>
          <w:sz w:val="20"/>
          <w:szCs w:val="20"/>
        </w:rPr>
        <w:t>,</w:t>
      </w:r>
      <w:r w:rsidR="003B336C" w:rsidRPr="003B336C">
        <w:rPr>
          <w:rFonts w:ascii="Trebuchet MS" w:hAnsi="Trebuchet MS"/>
          <w:sz w:val="20"/>
          <w:szCs w:val="20"/>
        </w:rPr>
        <w:t>8</w:t>
      </w:r>
      <w:r w:rsidR="00021BA9" w:rsidRPr="003B336C">
        <w:rPr>
          <w:rFonts w:ascii="Trebuchet MS" w:hAnsi="Trebuchet MS"/>
          <w:sz w:val="20"/>
          <w:szCs w:val="20"/>
        </w:rPr>
        <w:t xml:space="preserve"> p.p. do poziomu </w:t>
      </w:r>
      <w:r w:rsidR="003B336C" w:rsidRPr="003B336C">
        <w:rPr>
          <w:rFonts w:ascii="Trebuchet MS" w:hAnsi="Trebuchet MS"/>
          <w:sz w:val="20"/>
          <w:szCs w:val="20"/>
        </w:rPr>
        <w:t>0</w:t>
      </w:r>
      <w:r w:rsidR="00021BA9" w:rsidRPr="003B336C">
        <w:rPr>
          <w:rFonts w:ascii="Trebuchet MS" w:hAnsi="Trebuchet MS"/>
          <w:sz w:val="20"/>
          <w:szCs w:val="20"/>
        </w:rPr>
        <w:t>,</w:t>
      </w:r>
      <w:r w:rsidR="003B336C" w:rsidRPr="003B336C">
        <w:rPr>
          <w:rFonts w:ascii="Trebuchet MS" w:hAnsi="Trebuchet MS"/>
          <w:sz w:val="20"/>
          <w:szCs w:val="20"/>
        </w:rPr>
        <w:t>1</w:t>
      </w:r>
      <w:r w:rsidR="00021BA9" w:rsidRPr="003B336C">
        <w:rPr>
          <w:rFonts w:ascii="Trebuchet MS" w:hAnsi="Trebuchet MS"/>
          <w:sz w:val="20"/>
          <w:szCs w:val="20"/>
        </w:rPr>
        <w:t xml:space="preserve">%. </w:t>
      </w:r>
      <w:r w:rsidR="00B912F5">
        <w:rPr>
          <w:rFonts w:ascii="Trebuchet MS" w:hAnsi="Trebuchet MS"/>
          <w:sz w:val="20"/>
          <w:szCs w:val="20"/>
        </w:rPr>
        <w:t>Sprzedaż w ujęciu ilościowym dla większości produktów segmentu była w analizowanym okresie wyższa niż przed rokiem, istotny spadek odnotowano jedynie dla siarki i pozostałych roztworów mocznika. T</w:t>
      </w:r>
      <w:r w:rsidR="00B912F5" w:rsidRPr="00B912F5">
        <w:rPr>
          <w:rFonts w:ascii="Trebuchet MS" w:hAnsi="Trebuchet MS"/>
          <w:sz w:val="20"/>
          <w:szCs w:val="20"/>
        </w:rPr>
        <w:t>rudn</w:t>
      </w:r>
      <w:r w:rsidR="00B912F5">
        <w:rPr>
          <w:rFonts w:ascii="Trebuchet MS" w:hAnsi="Trebuchet MS"/>
          <w:sz w:val="20"/>
          <w:szCs w:val="20"/>
        </w:rPr>
        <w:t>a</w:t>
      </w:r>
      <w:r w:rsidR="00B912F5" w:rsidRPr="00B912F5">
        <w:rPr>
          <w:rFonts w:ascii="Trebuchet MS" w:hAnsi="Trebuchet MS"/>
          <w:sz w:val="20"/>
          <w:szCs w:val="20"/>
        </w:rPr>
        <w:t xml:space="preserve"> sytuacj</w:t>
      </w:r>
      <w:r w:rsidR="00B912F5">
        <w:rPr>
          <w:rFonts w:ascii="Trebuchet MS" w:hAnsi="Trebuchet MS"/>
          <w:sz w:val="20"/>
          <w:szCs w:val="20"/>
        </w:rPr>
        <w:t>a</w:t>
      </w:r>
      <w:r w:rsidR="00B912F5" w:rsidRPr="00B912F5">
        <w:rPr>
          <w:rFonts w:ascii="Trebuchet MS" w:hAnsi="Trebuchet MS"/>
          <w:sz w:val="20"/>
          <w:szCs w:val="20"/>
        </w:rPr>
        <w:t xml:space="preserve"> rynkow</w:t>
      </w:r>
      <w:r w:rsidR="00B912F5">
        <w:rPr>
          <w:rFonts w:ascii="Trebuchet MS" w:hAnsi="Trebuchet MS"/>
          <w:sz w:val="20"/>
          <w:szCs w:val="20"/>
        </w:rPr>
        <w:t>a miała jednak odzwierciedlenie w poziomie cen, które były niższe r/r dla niemal wszystkich grup produktowych</w:t>
      </w:r>
      <w:r w:rsidR="00EA03C0">
        <w:rPr>
          <w:rFonts w:ascii="Trebuchet MS" w:hAnsi="Trebuchet MS"/>
          <w:sz w:val="20"/>
          <w:szCs w:val="20"/>
        </w:rPr>
        <w:t>.</w:t>
      </w:r>
      <w:r w:rsidR="00B912F5">
        <w:rPr>
          <w:rFonts w:ascii="Trebuchet MS" w:hAnsi="Trebuchet MS"/>
          <w:sz w:val="20"/>
          <w:szCs w:val="20"/>
        </w:rPr>
        <w:t xml:space="preserve"> </w:t>
      </w:r>
      <w:r w:rsidR="00EA03C0">
        <w:rPr>
          <w:rFonts w:ascii="Trebuchet MS" w:hAnsi="Trebuchet MS"/>
          <w:sz w:val="20"/>
          <w:szCs w:val="20"/>
        </w:rPr>
        <w:t>N</w:t>
      </w:r>
      <w:r w:rsidR="00B912F5">
        <w:rPr>
          <w:rFonts w:ascii="Trebuchet MS" w:hAnsi="Trebuchet MS"/>
          <w:sz w:val="20"/>
          <w:szCs w:val="20"/>
        </w:rPr>
        <w:t>ajwiększe ujemne odchylenia na cenie dotyczyły alkoholi OXO i melaminy</w:t>
      </w:r>
      <w:r w:rsidR="00EA03C0">
        <w:rPr>
          <w:rFonts w:ascii="Trebuchet MS" w:hAnsi="Trebuchet MS"/>
          <w:sz w:val="20"/>
          <w:szCs w:val="20"/>
        </w:rPr>
        <w:t>, w którą uderzył spadek popytu na rynku meblarskim.</w:t>
      </w:r>
    </w:p>
    <w:p w14:paraId="35608C72" w14:textId="22B348D5" w:rsidR="00D734E4" w:rsidRDefault="00D734E4" w:rsidP="00F70AF7">
      <w:pPr>
        <w:spacing w:after="0" w:line="240" w:lineRule="auto"/>
        <w:jc w:val="both"/>
        <w:rPr>
          <w:rFonts w:ascii="Trebuchet MS" w:hAnsi="Trebuchet MS"/>
          <w:sz w:val="20"/>
          <w:szCs w:val="20"/>
        </w:rPr>
      </w:pPr>
    </w:p>
    <w:p w14:paraId="52FDCF05" w14:textId="6DFBE322" w:rsidR="00D734E4" w:rsidRDefault="00D734E4" w:rsidP="00F70AF7">
      <w:pPr>
        <w:spacing w:after="0" w:line="240" w:lineRule="auto"/>
        <w:jc w:val="both"/>
        <w:rPr>
          <w:rFonts w:ascii="Trebuchet MS" w:hAnsi="Trebuchet MS"/>
          <w:sz w:val="20"/>
          <w:szCs w:val="20"/>
        </w:rPr>
      </w:pPr>
    </w:p>
    <w:p w14:paraId="734573E7" w14:textId="77777777" w:rsidR="00D734E4" w:rsidRDefault="00D734E4" w:rsidP="00F70AF7">
      <w:pPr>
        <w:spacing w:after="0" w:line="240" w:lineRule="auto"/>
        <w:jc w:val="both"/>
        <w:rPr>
          <w:rFonts w:ascii="Trebuchet MS" w:hAnsi="Trebuchet MS"/>
          <w:sz w:val="20"/>
          <w:szCs w:val="20"/>
        </w:rPr>
      </w:pPr>
    </w:p>
    <w:p w14:paraId="5762CB09" w14:textId="77777777" w:rsidR="00D734E4" w:rsidRPr="00FF66DB" w:rsidRDefault="00D734E4" w:rsidP="00D734E4">
      <w:pPr>
        <w:jc w:val="both"/>
        <w:rPr>
          <w:rFonts w:ascii="Trebuchet MS" w:eastAsia="Times New Roman" w:hAnsi="Trebuchet MS" w:cs="Arial"/>
          <w:color w:val="000000" w:themeColor="text1"/>
          <w:sz w:val="24"/>
          <w:szCs w:val="24"/>
          <w:lang w:eastAsia="pl-PL"/>
        </w:rPr>
      </w:pPr>
      <w:r>
        <w:rPr>
          <w:rFonts w:ascii="Trebuchet MS" w:eastAsia="Times New Roman" w:hAnsi="Trebuchet MS" w:cs="Arial"/>
          <w:color w:val="000000" w:themeColor="text1"/>
          <w:sz w:val="24"/>
          <w:szCs w:val="24"/>
          <w:lang w:eastAsia="pl-PL"/>
        </w:rPr>
        <w:t>******************************************************************************************************</w:t>
      </w:r>
    </w:p>
    <w:p w14:paraId="04140E6F" w14:textId="77777777" w:rsidR="00D734E4" w:rsidRPr="004A643C" w:rsidRDefault="00D734E4" w:rsidP="00D734E4">
      <w:pPr>
        <w:jc w:val="both"/>
        <w:rPr>
          <w:rFonts w:ascii="Trebuchet MS" w:eastAsia="Times New Roman" w:hAnsi="Trebuchet MS" w:cs="Arial"/>
          <w:bCs/>
          <w:color w:val="000000" w:themeColor="text1"/>
          <w:sz w:val="20"/>
          <w:szCs w:val="20"/>
          <w:lang w:eastAsia="pl-PL"/>
        </w:rPr>
      </w:pPr>
      <w:r w:rsidRPr="004A643C">
        <w:rPr>
          <w:rFonts w:ascii="Trebuchet MS" w:eastAsia="Times New Roman" w:hAnsi="Trebuchet MS" w:cs="Arial"/>
          <w:bCs/>
          <w:color w:val="000000" w:themeColor="text1"/>
          <w:sz w:val="20"/>
          <w:szCs w:val="20"/>
          <w:lang w:eastAsia="pl-PL"/>
        </w:rPr>
        <w:t>Grupa Azoty to zdecydowany lider w Polsce i jedna z kluczowych grup kapitałowych branży nawozowo-chemicznej w Europie. Grupa zajmuje drugą pozycję w Unii Europejskiej w produkcji nawozów azotowych i wieloskładnikowych, ma również silną pozycje na rynkach takich produktów jak melamina, kaprolaktam, poliamid, alkohole OXO, plastyfikatory czy biel tytanowa. Grupa intensywnie rozwija się nie tylko na rynku polskim, ale również poza granicami kraju. Istotnym krokiem w tym kierunku było przejęcie w 2018 roku Grupy Compo Expert, jednego z czołowych graczy światowego rynku nawozów specjalistycznych. Jednym z filarów strategii Grupy Azoty są inwestycje, a największym projektem są Polimery Police, realizowane przez spółkę celową Grupa Azoty Polyolefins. Jest to jedna z największych inwestycji w polskim i europejskim przemyśle chemicznym, która umożliwi dywersyfikację działalności biznesowej Grupy Azoty, a także pozytywnie wpłynie na pozycję Polski w segmencie tworzyw sztucznych i wzmocni niezależność energetyczno-surowcową kraju.</w:t>
      </w:r>
    </w:p>
    <w:p w14:paraId="107A7CF6" w14:textId="77777777" w:rsidR="00D734E4" w:rsidRDefault="00D734E4" w:rsidP="00D734E4">
      <w:pPr>
        <w:jc w:val="both"/>
        <w:rPr>
          <w:rFonts w:ascii="Trebuchet MS" w:eastAsia="Times New Roman" w:hAnsi="Trebuchet MS" w:cs="Arial"/>
          <w:b/>
          <w:color w:val="002060"/>
          <w:sz w:val="24"/>
          <w:szCs w:val="24"/>
          <w:lang w:eastAsia="pl-PL"/>
        </w:rPr>
      </w:pPr>
    </w:p>
    <w:p w14:paraId="4618AB87" w14:textId="77777777" w:rsidR="00D734E4" w:rsidRPr="00354E3A" w:rsidRDefault="00D734E4" w:rsidP="00D734E4">
      <w:pPr>
        <w:jc w:val="both"/>
        <w:rPr>
          <w:rFonts w:ascii="Trebuchet MS" w:eastAsia="Times New Roman" w:hAnsi="Trebuchet MS" w:cs="Arial"/>
          <w:iCs/>
          <w:color w:val="000000" w:themeColor="text1"/>
          <w:sz w:val="20"/>
          <w:szCs w:val="20"/>
          <w:u w:val="single"/>
          <w:lang w:eastAsia="pl-PL"/>
        </w:rPr>
      </w:pPr>
      <w:r w:rsidRPr="00354E3A">
        <w:rPr>
          <w:rFonts w:ascii="Trebuchet MS" w:eastAsia="Times New Roman" w:hAnsi="Trebuchet MS" w:cs="Arial"/>
          <w:iCs/>
          <w:color w:val="000000" w:themeColor="text1"/>
          <w:sz w:val="20"/>
          <w:szCs w:val="20"/>
          <w:u w:val="single"/>
          <w:lang w:eastAsia="pl-PL"/>
        </w:rPr>
        <w:t>Dodatkowe informacje:</w:t>
      </w:r>
    </w:p>
    <w:p w14:paraId="3B7942CB" w14:textId="77777777" w:rsidR="00D734E4" w:rsidRPr="00354E3A" w:rsidRDefault="00D734E4" w:rsidP="00D734E4">
      <w:pPr>
        <w:jc w:val="both"/>
        <w:rPr>
          <w:rFonts w:ascii="Trebuchet MS" w:eastAsia="Times New Roman" w:hAnsi="Trebuchet MS" w:cs="Arial"/>
          <w:iCs/>
          <w:color w:val="000000" w:themeColor="text1"/>
          <w:sz w:val="20"/>
          <w:szCs w:val="20"/>
          <w:lang w:eastAsia="pl-PL"/>
        </w:rPr>
      </w:pPr>
      <w:r w:rsidRPr="00354E3A">
        <w:rPr>
          <w:rFonts w:ascii="Trebuchet MS" w:eastAsia="Times New Roman" w:hAnsi="Trebuchet MS" w:cs="Arial"/>
          <w:iCs/>
          <w:color w:val="000000" w:themeColor="text1"/>
          <w:sz w:val="20"/>
          <w:szCs w:val="20"/>
          <w:lang w:eastAsia="pl-PL"/>
        </w:rPr>
        <w:t>Monika Darnobyt</w:t>
      </w:r>
    </w:p>
    <w:p w14:paraId="36043D0A" w14:textId="77777777" w:rsidR="00D734E4" w:rsidRPr="00354E3A" w:rsidRDefault="00D734E4" w:rsidP="00D734E4">
      <w:pPr>
        <w:jc w:val="both"/>
        <w:rPr>
          <w:rFonts w:ascii="Trebuchet MS" w:eastAsia="Times New Roman" w:hAnsi="Trebuchet MS" w:cs="Arial"/>
          <w:iCs/>
          <w:color w:val="000000" w:themeColor="text1"/>
          <w:sz w:val="20"/>
          <w:szCs w:val="20"/>
          <w:lang w:eastAsia="pl-PL"/>
        </w:rPr>
      </w:pPr>
      <w:r w:rsidRPr="00354E3A">
        <w:rPr>
          <w:rFonts w:ascii="Trebuchet MS" w:eastAsia="Times New Roman" w:hAnsi="Trebuchet MS" w:cs="Arial"/>
          <w:iCs/>
          <w:color w:val="000000" w:themeColor="text1"/>
          <w:sz w:val="20"/>
          <w:szCs w:val="20"/>
          <w:lang w:eastAsia="pl-PL"/>
        </w:rPr>
        <w:t>p.o. rzecznik prasowy Grupy Azoty</w:t>
      </w:r>
    </w:p>
    <w:p w14:paraId="5BA6738F" w14:textId="77777777" w:rsidR="00D734E4" w:rsidRPr="00354E3A" w:rsidRDefault="007E16FC" w:rsidP="00D734E4">
      <w:pPr>
        <w:jc w:val="both"/>
        <w:rPr>
          <w:rFonts w:ascii="Trebuchet MS" w:eastAsia="Times New Roman" w:hAnsi="Trebuchet MS" w:cs="Arial"/>
          <w:iCs/>
          <w:color w:val="000000" w:themeColor="text1"/>
          <w:sz w:val="20"/>
          <w:szCs w:val="20"/>
          <w:lang w:eastAsia="pl-PL"/>
        </w:rPr>
      </w:pPr>
      <w:hyperlink r:id="rId8" w:history="1">
        <w:r w:rsidR="00D734E4" w:rsidRPr="00354E3A">
          <w:rPr>
            <w:rStyle w:val="Hipercze"/>
            <w:rFonts w:ascii="Trebuchet MS" w:eastAsia="Times New Roman" w:hAnsi="Trebuchet MS" w:cs="Arial"/>
            <w:iCs/>
            <w:sz w:val="20"/>
            <w:szCs w:val="20"/>
            <w:lang w:eastAsia="pl-PL"/>
          </w:rPr>
          <w:t>rzecznik@grupaazoty.com</w:t>
        </w:r>
      </w:hyperlink>
    </w:p>
    <w:p w14:paraId="1BAC275E" w14:textId="052CCCA3" w:rsidR="00D734E4" w:rsidRPr="00354E3A" w:rsidRDefault="00D734E4" w:rsidP="00D734E4">
      <w:pPr>
        <w:jc w:val="both"/>
        <w:rPr>
          <w:rFonts w:ascii="Trebuchet MS" w:eastAsia="Times New Roman" w:hAnsi="Trebuchet MS" w:cs="Arial"/>
          <w:b/>
          <w:color w:val="002060"/>
          <w:sz w:val="20"/>
          <w:szCs w:val="20"/>
          <w:lang w:eastAsia="pl-PL"/>
        </w:rPr>
      </w:pPr>
      <w:r w:rsidRPr="00354E3A">
        <w:rPr>
          <w:rFonts w:ascii="Trebuchet MS" w:eastAsia="Times New Roman" w:hAnsi="Trebuchet MS" w:cs="Arial"/>
          <w:iCs/>
          <w:color w:val="000000" w:themeColor="text1"/>
          <w:sz w:val="20"/>
          <w:szCs w:val="20"/>
          <w:lang w:eastAsia="pl-PL"/>
        </w:rPr>
        <w:t>tel. 785 780</w:t>
      </w:r>
      <w:r>
        <w:rPr>
          <w:rFonts w:ascii="Trebuchet MS" w:eastAsia="Times New Roman" w:hAnsi="Trebuchet MS" w:cs="Arial"/>
          <w:iCs/>
          <w:color w:val="000000" w:themeColor="text1"/>
          <w:sz w:val="20"/>
          <w:szCs w:val="20"/>
          <w:lang w:eastAsia="pl-PL"/>
        </w:rPr>
        <w:t> </w:t>
      </w:r>
      <w:r w:rsidRPr="00354E3A">
        <w:rPr>
          <w:rFonts w:ascii="Trebuchet MS" w:eastAsia="Times New Roman" w:hAnsi="Trebuchet MS" w:cs="Arial"/>
          <w:iCs/>
          <w:color w:val="000000" w:themeColor="text1"/>
          <w:sz w:val="20"/>
          <w:szCs w:val="20"/>
          <w:lang w:eastAsia="pl-PL"/>
        </w:rPr>
        <w:t>005</w:t>
      </w:r>
    </w:p>
    <w:p w14:paraId="0733557A" w14:textId="77777777" w:rsidR="00D734E4" w:rsidRDefault="00D734E4" w:rsidP="00F70AF7">
      <w:pPr>
        <w:spacing w:after="0" w:line="240" w:lineRule="auto"/>
        <w:jc w:val="both"/>
        <w:rPr>
          <w:rFonts w:ascii="Trebuchet MS" w:hAnsi="Trebuchet MS"/>
          <w:sz w:val="20"/>
          <w:szCs w:val="20"/>
        </w:rPr>
      </w:pPr>
    </w:p>
    <w:sectPr w:rsidR="00D734E4" w:rsidSect="00A31E9D">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107955" w14:textId="77777777" w:rsidR="007E16FC" w:rsidRDefault="007E16FC" w:rsidP="00AB1B2B">
      <w:pPr>
        <w:spacing w:after="0" w:line="240" w:lineRule="auto"/>
      </w:pPr>
      <w:r>
        <w:separator/>
      </w:r>
    </w:p>
  </w:endnote>
  <w:endnote w:type="continuationSeparator" w:id="0">
    <w:p w14:paraId="202E9C34" w14:textId="77777777" w:rsidR="007E16FC" w:rsidRDefault="007E16FC" w:rsidP="00AB1B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FA0C97" w14:textId="77777777" w:rsidR="007E16FC" w:rsidRDefault="007E16FC" w:rsidP="00AB1B2B">
      <w:pPr>
        <w:spacing w:after="0" w:line="240" w:lineRule="auto"/>
      </w:pPr>
      <w:r>
        <w:separator/>
      </w:r>
    </w:p>
  </w:footnote>
  <w:footnote w:type="continuationSeparator" w:id="0">
    <w:p w14:paraId="53204CD6" w14:textId="77777777" w:rsidR="007E16FC" w:rsidRDefault="007E16FC" w:rsidP="00AB1B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7268A" w14:textId="77777777" w:rsidR="00D257BA" w:rsidRDefault="00D257BA" w:rsidP="00D257BA">
    <w:pPr>
      <w:pStyle w:val="Nagwek"/>
      <w:jc w:val="right"/>
    </w:pPr>
    <w:r>
      <w:rPr>
        <w:noProof/>
        <w:lang w:eastAsia="pl-PL"/>
      </w:rPr>
      <w:drawing>
        <wp:inline distT="0" distB="0" distL="0" distR="0" wp14:anchorId="5A566E27" wp14:editId="1E02A7BC">
          <wp:extent cx="1877026" cy="1362075"/>
          <wp:effectExtent l="0" t="0" r="0" b="0"/>
          <wp:docPr id="1" name="Obraz 1" descr="Znalezione obrazy dla zapytania grupa azo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lezione obrazy dla zapytania grupa azoty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6051" cy="1375881"/>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3F61"/>
    <w:rsid w:val="00021BA9"/>
    <w:rsid w:val="000233D4"/>
    <w:rsid w:val="00023AE0"/>
    <w:rsid w:val="00024E21"/>
    <w:rsid w:val="00042B89"/>
    <w:rsid w:val="00055AD8"/>
    <w:rsid w:val="00057A27"/>
    <w:rsid w:val="000613FC"/>
    <w:rsid w:val="00064796"/>
    <w:rsid w:val="00072ABD"/>
    <w:rsid w:val="000821B0"/>
    <w:rsid w:val="000826BF"/>
    <w:rsid w:val="00092572"/>
    <w:rsid w:val="00092616"/>
    <w:rsid w:val="00095059"/>
    <w:rsid w:val="0009549A"/>
    <w:rsid w:val="000A5B5D"/>
    <w:rsid w:val="000A62AF"/>
    <w:rsid w:val="000A7BCC"/>
    <w:rsid w:val="000C7F96"/>
    <w:rsid w:val="000D47A2"/>
    <w:rsid w:val="000E1422"/>
    <w:rsid w:val="000F41CC"/>
    <w:rsid w:val="00111803"/>
    <w:rsid w:val="00112263"/>
    <w:rsid w:val="00114606"/>
    <w:rsid w:val="0013097C"/>
    <w:rsid w:val="001362A8"/>
    <w:rsid w:val="00141FB6"/>
    <w:rsid w:val="0014262B"/>
    <w:rsid w:val="00154987"/>
    <w:rsid w:val="0016750B"/>
    <w:rsid w:val="00175DA2"/>
    <w:rsid w:val="001801F2"/>
    <w:rsid w:val="00192B26"/>
    <w:rsid w:val="001A1367"/>
    <w:rsid w:val="001A6A5A"/>
    <w:rsid w:val="001D7329"/>
    <w:rsid w:val="001D751A"/>
    <w:rsid w:val="001E7F8B"/>
    <w:rsid w:val="001F414B"/>
    <w:rsid w:val="001F5291"/>
    <w:rsid w:val="001F56D5"/>
    <w:rsid w:val="00227616"/>
    <w:rsid w:val="00233EA4"/>
    <w:rsid w:val="00254C68"/>
    <w:rsid w:val="00274458"/>
    <w:rsid w:val="00287DAD"/>
    <w:rsid w:val="002A7FE8"/>
    <w:rsid w:val="002C768F"/>
    <w:rsid w:val="002C76CA"/>
    <w:rsid w:val="002E228C"/>
    <w:rsid w:val="002F228F"/>
    <w:rsid w:val="00316F8A"/>
    <w:rsid w:val="00325002"/>
    <w:rsid w:val="00327828"/>
    <w:rsid w:val="00334369"/>
    <w:rsid w:val="00334672"/>
    <w:rsid w:val="0033555B"/>
    <w:rsid w:val="003416D6"/>
    <w:rsid w:val="0034506D"/>
    <w:rsid w:val="00345F04"/>
    <w:rsid w:val="003623E4"/>
    <w:rsid w:val="003669A4"/>
    <w:rsid w:val="00371249"/>
    <w:rsid w:val="0037136D"/>
    <w:rsid w:val="003823BE"/>
    <w:rsid w:val="003831E8"/>
    <w:rsid w:val="003919D0"/>
    <w:rsid w:val="003A10A4"/>
    <w:rsid w:val="003A2F03"/>
    <w:rsid w:val="003B22C1"/>
    <w:rsid w:val="003B336C"/>
    <w:rsid w:val="003B5B35"/>
    <w:rsid w:val="003C6D09"/>
    <w:rsid w:val="003E2F21"/>
    <w:rsid w:val="00405087"/>
    <w:rsid w:val="004115D1"/>
    <w:rsid w:val="004120FF"/>
    <w:rsid w:val="00423830"/>
    <w:rsid w:val="00424D2A"/>
    <w:rsid w:val="0043121A"/>
    <w:rsid w:val="004335DF"/>
    <w:rsid w:val="004361D7"/>
    <w:rsid w:val="00445781"/>
    <w:rsid w:val="00453A28"/>
    <w:rsid w:val="00465FEA"/>
    <w:rsid w:val="00476EE3"/>
    <w:rsid w:val="00483CDA"/>
    <w:rsid w:val="00493AB2"/>
    <w:rsid w:val="004A3F61"/>
    <w:rsid w:val="004A6A9F"/>
    <w:rsid w:val="004D028B"/>
    <w:rsid w:val="004D225D"/>
    <w:rsid w:val="004F7BE2"/>
    <w:rsid w:val="00510550"/>
    <w:rsid w:val="0054423E"/>
    <w:rsid w:val="0055713F"/>
    <w:rsid w:val="0056535C"/>
    <w:rsid w:val="00586B2E"/>
    <w:rsid w:val="00592D91"/>
    <w:rsid w:val="005A3A76"/>
    <w:rsid w:val="005B2137"/>
    <w:rsid w:val="005B6588"/>
    <w:rsid w:val="005C63FF"/>
    <w:rsid w:val="005E5EAB"/>
    <w:rsid w:val="005E681F"/>
    <w:rsid w:val="005E7187"/>
    <w:rsid w:val="005F21E6"/>
    <w:rsid w:val="005F5221"/>
    <w:rsid w:val="006031B7"/>
    <w:rsid w:val="00605A94"/>
    <w:rsid w:val="006115EF"/>
    <w:rsid w:val="00612DF9"/>
    <w:rsid w:val="0061394B"/>
    <w:rsid w:val="00620659"/>
    <w:rsid w:val="00620E83"/>
    <w:rsid w:val="0062302D"/>
    <w:rsid w:val="00624748"/>
    <w:rsid w:val="00627EDE"/>
    <w:rsid w:val="00640952"/>
    <w:rsid w:val="006425D2"/>
    <w:rsid w:val="00643B56"/>
    <w:rsid w:val="0064434A"/>
    <w:rsid w:val="006629A6"/>
    <w:rsid w:val="0066624E"/>
    <w:rsid w:val="00674031"/>
    <w:rsid w:val="00692DB2"/>
    <w:rsid w:val="00693A03"/>
    <w:rsid w:val="006A0F4F"/>
    <w:rsid w:val="006A2826"/>
    <w:rsid w:val="006C4A4E"/>
    <w:rsid w:val="006C5223"/>
    <w:rsid w:val="006C64CB"/>
    <w:rsid w:val="006D24B1"/>
    <w:rsid w:val="006D7B59"/>
    <w:rsid w:val="006E2D72"/>
    <w:rsid w:val="0070149C"/>
    <w:rsid w:val="00702FA9"/>
    <w:rsid w:val="0072156F"/>
    <w:rsid w:val="00724FC5"/>
    <w:rsid w:val="00733D0A"/>
    <w:rsid w:val="00741008"/>
    <w:rsid w:val="00742C41"/>
    <w:rsid w:val="00771019"/>
    <w:rsid w:val="0077220C"/>
    <w:rsid w:val="0077253D"/>
    <w:rsid w:val="00773391"/>
    <w:rsid w:val="0077635E"/>
    <w:rsid w:val="00783BA7"/>
    <w:rsid w:val="00783D2F"/>
    <w:rsid w:val="00790A33"/>
    <w:rsid w:val="007948F6"/>
    <w:rsid w:val="007C4E16"/>
    <w:rsid w:val="007C50D8"/>
    <w:rsid w:val="007D173C"/>
    <w:rsid w:val="007E16FC"/>
    <w:rsid w:val="007E7327"/>
    <w:rsid w:val="00811545"/>
    <w:rsid w:val="00817B53"/>
    <w:rsid w:val="00826181"/>
    <w:rsid w:val="00834749"/>
    <w:rsid w:val="0083775B"/>
    <w:rsid w:val="00837A6C"/>
    <w:rsid w:val="00856754"/>
    <w:rsid w:val="00890E1A"/>
    <w:rsid w:val="00897DB1"/>
    <w:rsid w:val="008A4454"/>
    <w:rsid w:val="008B1E1E"/>
    <w:rsid w:val="008B2FF4"/>
    <w:rsid w:val="008B5380"/>
    <w:rsid w:val="008C0F17"/>
    <w:rsid w:val="008D3044"/>
    <w:rsid w:val="008E41E4"/>
    <w:rsid w:val="008E53C0"/>
    <w:rsid w:val="008E55DF"/>
    <w:rsid w:val="008F5673"/>
    <w:rsid w:val="00926ED0"/>
    <w:rsid w:val="00940C13"/>
    <w:rsid w:val="009559E5"/>
    <w:rsid w:val="009619C5"/>
    <w:rsid w:val="00962B04"/>
    <w:rsid w:val="009A73F8"/>
    <w:rsid w:val="009B0832"/>
    <w:rsid w:val="009E39F1"/>
    <w:rsid w:val="009E6E0A"/>
    <w:rsid w:val="009F0002"/>
    <w:rsid w:val="009F0068"/>
    <w:rsid w:val="009F31BA"/>
    <w:rsid w:val="00A001F1"/>
    <w:rsid w:val="00A034CB"/>
    <w:rsid w:val="00A1671B"/>
    <w:rsid w:val="00A16DD3"/>
    <w:rsid w:val="00A214E0"/>
    <w:rsid w:val="00A252BD"/>
    <w:rsid w:val="00A31E9D"/>
    <w:rsid w:val="00A3794B"/>
    <w:rsid w:val="00A5760A"/>
    <w:rsid w:val="00A763AC"/>
    <w:rsid w:val="00A77D12"/>
    <w:rsid w:val="00A81438"/>
    <w:rsid w:val="00A81845"/>
    <w:rsid w:val="00A9658A"/>
    <w:rsid w:val="00AA0502"/>
    <w:rsid w:val="00AB19E1"/>
    <w:rsid w:val="00AB1B2B"/>
    <w:rsid w:val="00AD321D"/>
    <w:rsid w:val="00AD67C1"/>
    <w:rsid w:val="00AD7012"/>
    <w:rsid w:val="00AE0575"/>
    <w:rsid w:val="00AE5F4A"/>
    <w:rsid w:val="00B07FAF"/>
    <w:rsid w:val="00B13CF6"/>
    <w:rsid w:val="00B21A97"/>
    <w:rsid w:val="00B32499"/>
    <w:rsid w:val="00B51147"/>
    <w:rsid w:val="00B72F12"/>
    <w:rsid w:val="00B912F5"/>
    <w:rsid w:val="00B9168C"/>
    <w:rsid w:val="00B91A84"/>
    <w:rsid w:val="00B930DC"/>
    <w:rsid w:val="00B95AA5"/>
    <w:rsid w:val="00BB6F1B"/>
    <w:rsid w:val="00BC2771"/>
    <w:rsid w:val="00BC4F48"/>
    <w:rsid w:val="00BC6FD6"/>
    <w:rsid w:val="00BE130B"/>
    <w:rsid w:val="00BE55FB"/>
    <w:rsid w:val="00C10322"/>
    <w:rsid w:val="00C25C6A"/>
    <w:rsid w:val="00C416E6"/>
    <w:rsid w:val="00C448F1"/>
    <w:rsid w:val="00C67412"/>
    <w:rsid w:val="00C74FBB"/>
    <w:rsid w:val="00C813CA"/>
    <w:rsid w:val="00CA0C2F"/>
    <w:rsid w:val="00CA21EF"/>
    <w:rsid w:val="00CF2070"/>
    <w:rsid w:val="00D00CFA"/>
    <w:rsid w:val="00D06447"/>
    <w:rsid w:val="00D068C7"/>
    <w:rsid w:val="00D16009"/>
    <w:rsid w:val="00D1641C"/>
    <w:rsid w:val="00D2324A"/>
    <w:rsid w:val="00D2441B"/>
    <w:rsid w:val="00D257BA"/>
    <w:rsid w:val="00D347C1"/>
    <w:rsid w:val="00D34935"/>
    <w:rsid w:val="00D351D4"/>
    <w:rsid w:val="00D466EE"/>
    <w:rsid w:val="00D5135A"/>
    <w:rsid w:val="00D536EB"/>
    <w:rsid w:val="00D55A9B"/>
    <w:rsid w:val="00D631C6"/>
    <w:rsid w:val="00D63259"/>
    <w:rsid w:val="00D65A1C"/>
    <w:rsid w:val="00D66F88"/>
    <w:rsid w:val="00D734E4"/>
    <w:rsid w:val="00D77405"/>
    <w:rsid w:val="00D90656"/>
    <w:rsid w:val="00DA3F73"/>
    <w:rsid w:val="00DA4CCE"/>
    <w:rsid w:val="00DA64DE"/>
    <w:rsid w:val="00DB470E"/>
    <w:rsid w:val="00DB60E9"/>
    <w:rsid w:val="00DC0687"/>
    <w:rsid w:val="00DC0D51"/>
    <w:rsid w:val="00DC139E"/>
    <w:rsid w:val="00DC22CA"/>
    <w:rsid w:val="00DC2FF4"/>
    <w:rsid w:val="00DD1C28"/>
    <w:rsid w:val="00DE336B"/>
    <w:rsid w:val="00DE7543"/>
    <w:rsid w:val="00DF32A1"/>
    <w:rsid w:val="00E102B0"/>
    <w:rsid w:val="00E17CA0"/>
    <w:rsid w:val="00E23A6C"/>
    <w:rsid w:val="00E26B8A"/>
    <w:rsid w:val="00E27626"/>
    <w:rsid w:val="00E370B5"/>
    <w:rsid w:val="00E37656"/>
    <w:rsid w:val="00E418DD"/>
    <w:rsid w:val="00E467D8"/>
    <w:rsid w:val="00E51488"/>
    <w:rsid w:val="00E519FE"/>
    <w:rsid w:val="00E5285D"/>
    <w:rsid w:val="00E722D0"/>
    <w:rsid w:val="00EA03C0"/>
    <w:rsid w:val="00EA03E8"/>
    <w:rsid w:val="00EA1381"/>
    <w:rsid w:val="00EB14BF"/>
    <w:rsid w:val="00EB1C5B"/>
    <w:rsid w:val="00EB36AE"/>
    <w:rsid w:val="00EB3F81"/>
    <w:rsid w:val="00EC5216"/>
    <w:rsid w:val="00EC5FA6"/>
    <w:rsid w:val="00EC7411"/>
    <w:rsid w:val="00ED115A"/>
    <w:rsid w:val="00ED13D4"/>
    <w:rsid w:val="00ED69E9"/>
    <w:rsid w:val="00ED7B73"/>
    <w:rsid w:val="00EE15CB"/>
    <w:rsid w:val="00EE2C01"/>
    <w:rsid w:val="00EF509E"/>
    <w:rsid w:val="00EF6FF4"/>
    <w:rsid w:val="00F06A0D"/>
    <w:rsid w:val="00F13A5B"/>
    <w:rsid w:val="00F312BA"/>
    <w:rsid w:val="00F3274A"/>
    <w:rsid w:val="00F3531E"/>
    <w:rsid w:val="00F54455"/>
    <w:rsid w:val="00F56A6B"/>
    <w:rsid w:val="00F641E2"/>
    <w:rsid w:val="00F708CC"/>
    <w:rsid w:val="00F70AF7"/>
    <w:rsid w:val="00F722CE"/>
    <w:rsid w:val="00F73873"/>
    <w:rsid w:val="00F73A8C"/>
    <w:rsid w:val="00F74BBC"/>
    <w:rsid w:val="00F842A8"/>
    <w:rsid w:val="00F90342"/>
    <w:rsid w:val="00F95623"/>
    <w:rsid w:val="00F967B5"/>
    <w:rsid w:val="00FA1FF7"/>
    <w:rsid w:val="00FB2BF5"/>
    <w:rsid w:val="00FB6449"/>
    <w:rsid w:val="00FC00F0"/>
    <w:rsid w:val="00FC171B"/>
    <w:rsid w:val="00FE1E49"/>
    <w:rsid w:val="00FE50C3"/>
    <w:rsid w:val="00FE5722"/>
    <w:rsid w:val="00FE7315"/>
    <w:rsid w:val="00FF49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14741F"/>
  <w15:docId w15:val="{E076D837-8AF7-477F-9963-6CA6ACEC0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31E9D"/>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kocowego">
    <w:name w:val="endnote text"/>
    <w:basedOn w:val="Normalny"/>
    <w:link w:val="TekstprzypisukocowegoZnak"/>
    <w:uiPriority w:val="99"/>
    <w:semiHidden/>
    <w:unhideWhenUsed/>
    <w:rsid w:val="00AB1B2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B1B2B"/>
    <w:rPr>
      <w:sz w:val="20"/>
      <w:szCs w:val="20"/>
    </w:rPr>
  </w:style>
  <w:style w:type="character" w:styleId="Odwoanieprzypisukocowego">
    <w:name w:val="endnote reference"/>
    <w:basedOn w:val="Domylnaczcionkaakapitu"/>
    <w:uiPriority w:val="99"/>
    <w:semiHidden/>
    <w:unhideWhenUsed/>
    <w:rsid w:val="00AB1B2B"/>
    <w:rPr>
      <w:vertAlign w:val="superscript"/>
    </w:rPr>
  </w:style>
  <w:style w:type="paragraph" w:styleId="Nagwek">
    <w:name w:val="header"/>
    <w:basedOn w:val="Normalny"/>
    <w:link w:val="NagwekZnak"/>
    <w:uiPriority w:val="99"/>
    <w:unhideWhenUsed/>
    <w:rsid w:val="00D257B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257BA"/>
  </w:style>
  <w:style w:type="paragraph" w:styleId="Stopka">
    <w:name w:val="footer"/>
    <w:basedOn w:val="Normalny"/>
    <w:link w:val="StopkaZnak"/>
    <w:uiPriority w:val="99"/>
    <w:unhideWhenUsed/>
    <w:rsid w:val="00D257B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257BA"/>
  </w:style>
  <w:style w:type="character" w:styleId="Hipercze">
    <w:name w:val="Hyperlink"/>
    <w:basedOn w:val="Domylnaczcionkaakapitu"/>
    <w:uiPriority w:val="99"/>
    <w:unhideWhenUsed/>
    <w:rsid w:val="00254C68"/>
    <w:rPr>
      <w:color w:val="0563C1" w:themeColor="hyperlink"/>
      <w:u w:val="single"/>
    </w:rPr>
  </w:style>
  <w:style w:type="paragraph" w:styleId="Tekstdymka">
    <w:name w:val="Balloon Text"/>
    <w:basedOn w:val="Normalny"/>
    <w:link w:val="TekstdymkaZnak"/>
    <w:uiPriority w:val="99"/>
    <w:semiHidden/>
    <w:unhideWhenUsed/>
    <w:rsid w:val="00F9562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F95623"/>
    <w:rPr>
      <w:rFonts w:ascii="Segoe UI" w:hAnsi="Segoe UI" w:cs="Segoe UI"/>
      <w:sz w:val="18"/>
      <w:szCs w:val="18"/>
    </w:rPr>
  </w:style>
  <w:style w:type="character" w:styleId="Odwoaniedokomentarza">
    <w:name w:val="annotation reference"/>
    <w:basedOn w:val="Domylnaczcionkaakapitu"/>
    <w:uiPriority w:val="99"/>
    <w:semiHidden/>
    <w:unhideWhenUsed/>
    <w:rsid w:val="006D24B1"/>
    <w:rPr>
      <w:sz w:val="16"/>
      <w:szCs w:val="16"/>
    </w:rPr>
  </w:style>
  <w:style w:type="paragraph" w:styleId="Tekstkomentarza">
    <w:name w:val="annotation text"/>
    <w:basedOn w:val="Normalny"/>
    <w:link w:val="TekstkomentarzaZnak"/>
    <w:uiPriority w:val="99"/>
    <w:semiHidden/>
    <w:unhideWhenUsed/>
    <w:rsid w:val="006D24B1"/>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6D24B1"/>
    <w:rPr>
      <w:sz w:val="20"/>
      <w:szCs w:val="20"/>
    </w:rPr>
  </w:style>
  <w:style w:type="paragraph" w:styleId="Tematkomentarza">
    <w:name w:val="annotation subject"/>
    <w:basedOn w:val="Tekstkomentarza"/>
    <w:next w:val="Tekstkomentarza"/>
    <w:link w:val="TematkomentarzaZnak"/>
    <w:uiPriority w:val="99"/>
    <w:semiHidden/>
    <w:unhideWhenUsed/>
    <w:rsid w:val="006D24B1"/>
    <w:rPr>
      <w:b/>
      <w:bCs/>
    </w:rPr>
  </w:style>
  <w:style w:type="character" w:customStyle="1" w:styleId="TematkomentarzaZnak">
    <w:name w:val="Temat komentarza Znak"/>
    <w:basedOn w:val="TekstkomentarzaZnak"/>
    <w:link w:val="Tematkomentarza"/>
    <w:uiPriority w:val="99"/>
    <w:semiHidden/>
    <w:rsid w:val="006D24B1"/>
    <w:rPr>
      <w:b/>
      <w:bCs/>
      <w:sz w:val="20"/>
      <w:szCs w:val="20"/>
    </w:rPr>
  </w:style>
  <w:style w:type="paragraph" w:styleId="Poprawka">
    <w:name w:val="Revision"/>
    <w:hidden/>
    <w:uiPriority w:val="99"/>
    <w:semiHidden/>
    <w:rsid w:val="00D466EE"/>
    <w:pPr>
      <w:spacing w:after="0" w:line="240" w:lineRule="auto"/>
    </w:pPr>
  </w:style>
  <w:style w:type="character" w:styleId="Pogrubienie">
    <w:name w:val="Strong"/>
    <w:basedOn w:val="Domylnaczcionkaakapitu"/>
    <w:uiPriority w:val="22"/>
    <w:qFormat/>
    <w:rsid w:val="00742C4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0866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zecznik@grupaazoty.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5f6d2a85-7ee4-4378-b7ed-738a62b8fe7b" origin="userSelected">
  <element uid="58926007-ec67-4bca-bc17-d1f289c38e78"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C9163B-0892-43EB-B6B9-F02B135A853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1CA644A-C529-4E85-903C-F5EC7609D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1746</TotalTime>
  <Pages>1</Pages>
  <Words>904</Words>
  <Characters>5429</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HP Inc.</Company>
  <LinksUpToDate>false</LinksUpToDate>
  <CharactersWithSpaces>6321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Darnobyt, Monika</dc:creator>
  <cp:keywords/>
  <dc:description/>
  <cp:lastModifiedBy>Darnobyt, Monika</cp:lastModifiedBy>
  <cp:revision>42</cp:revision>
  <cp:lastPrinted>2020-11-18T14:39:00Z</cp:lastPrinted>
  <dcterms:created xsi:type="dcterms:W3CDTF">2019-05-20T07:56:00Z</dcterms:created>
  <dcterms:modified xsi:type="dcterms:W3CDTF">2020-11-18T14:39:00Z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d7cc2d48-7388-492b-b38a-2b9c0f622fbf</vt:lpwstr>
  </property>
  <property fmtid="{D5CDD505-2E9C-101B-9397-08002B2CF9AE}" pid="3" name="bjSaver">
    <vt:lpwstr>8geAy/au5ibYmFP9HhgWe/lUFTLBtSgN</vt:lpwstr>
  </property>
  <property fmtid="{D5CDD505-2E9C-101B-9397-08002B2CF9AE}" pid="4" name="bjClsUserRVM">
    <vt:lpwstr>[]</vt:lpwstr>
  </property>
  <property fmtid="{D5CDD505-2E9C-101B-9397-08002B2CF9AE}" pid="5" name="bjDocumentLabelXML">
    <vt:lpwstr>&lt;?xml version="1.0" encoding="us-ascii"?&gt;&lt;sisl xmlns:xsi="http://www.w3.org/2001/XMLSchema-instance" xmlns:xsd="http://www.w3.org/2001/XMLSchema" sislVersion="0" policy="5f6d2a85-7ee4-4378-b7ed-738a62b8fe7b" origin="userSelected" xmlns="http://www.boldonj</vt:lpwstr>
  </property>
  <property fmtid="{D5CDD505-2E9C-101B-9397-08002B2CF9AE}" pid="6" name="bjDocumentLabelXML-0">
    <vt:lpwstr>ames.com/2008/01/sie/internal/label"&gt;&lt;element uid="58926007-ec67-4bca-bc17-d1f289c38e78" value="" /&gt;&lt;/sisl&gt;</vt:lpwstr>
  </property>
  <property fmtid="{D5CDD505-2E9C-101B-9397-08002B2CF9AE}" pid="7" name="bjDocumentSecurityLabel">
    <vt:lpwstr>OGÓLNE</vt:lpwstr>
  </property>
</Properties>
</file>